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D0492" w14:textId="159E748E" w:rsidR="00127A6B" w:rsidRDefault="00127A6B">
      <w:pPr>
        <w:rPr>
          <w:rFonts w:ascii="Arial" w:hAnsi="Arial" w:cs="Arial"/>
          <w:bCs/>
          <w:sz w:val="24"/>
          <w:szCs w:val="24"/>
        </w:rPr>
      </w:pPr>
    </w:p>
    <w:p w14:paraId="78576F15" w14:textId="212C6A46" w:rsidR="0026427E" w:rsidRDefault="00127A6B" w:rsidP="00C77CB8">
      <w:pPr>
        <w:pStyle w:val="Ttulo1"/>
        <w:jc w:val="center"/>
      </w:pPr>
      <w:r>
        <w:t>Potencial de transferencia</w:t>
      </w:r>
      <w:r w:rsidR="008911B6">
        <w:t xml:space="preserve"> </w:t>
      </w:r>
      <w:r w:rsidR="008A0B6A">
        <w:t>Portal de Enlace Académico</w:t>
      </w:r>
    </w:p>
    <w:p w14:paraId="0C863980" w14:textId="77777777" w:rsidR="0026427E" w:rsidRDefault="0026427E" w:rsidP="00C77CB8">
      <w:pPr>
        <w:pStyle w:val="Ttulo1"/>
      </w:pPr>
    </w:p>
    <w:p w14:paraId="5822689F" w14:textId="77777777" w:rsidR="0026427E" w:rsidRDefault="00127A6B" w:rsidP="0026427E">
      <w:pPr>
        <w:pStyle w:val="Ttulo2"/>
      </w:pPr>
      <w:r>
        <w:t xml:space="preserve">Características de la solución </w:t>
      </w:r>
    </w:p>
    <w:p w14:paraId="57728040" w14:textId="77777777" w:rsidR="00102F94" w:rsidRDefault="00102F94" w:rsidP="00102F94">
      <w:pPr>
        <w:spacing w:after="0" w:line="240" w:lineRule="auto"/>
        <w:jc w:val="both"/>
      </w:pPr>
      <w:r>
        <w:t xml:space="preserve">El portal es una aplicación web que integra los servicios digitales que se ofrecen al personal académico de la Universidad de Sonora, compuesto por más de 2,500 profesores, investigadores y técnicos académicos. El acceso al portal hace uso de la tecnología Open </w:t>
      </w:r>
      <w:proofErr w:type="spellStart"/>
      <w:r>
        <w:t>Authentication</w:t>
      </w:r>
      <w:proofErr w:type="spellEnd"/>
      <w:r>
        <w:t xml:space="preserve"> 2.0 por medio del proveedor Microsoft, lo que permite a los usuarios iniciar sesión de forma única (SSO) con Microsoft 365 y sus aplicaciones compatibles.</w:t>
      </w:r>
    </w:p>
    <w:p w14:paraId="25C38E09" w14:textId="77777777" w:rsidR="00102F94" w:rsidRDefault="00102F94" w:rsidP="00102F94">
      <w:pPr>
        <w:spacing w:after="0" w:line="240" w:lineRule="auto"/>
        <w:jc w:val="both"/>
      </w:pPr>
    </w:p>
    <w:p w14:paraId="5EAEF61C" w14:textId="77777777" w:rsidR="00102F94" w:rsidRDefault="00102F94" w:rsidP="00102F94">
      <w:pPr>
        <w:spacing w:after="0" w:line="240" w:lineRule="auto"/>
        <w:jc w:val="both"/>
      </w:pPr>
      <w:r>
        <w:t>El portal ha sido desarrollado con una arquitectura robusta, que garantiza la tolerancia a fallos y un rendimiento óptimo. Además, se ha optimizado para que sea compatible con dispositivos móviles, lo que permite un acceso sencillo desde cualquier lugar. Su diseño amigable facilita la navegación de los usuarios, mejorando la experiencia en general.</w:t>
      </w:r>
    </w:p>
    <w:p w14:paraId="7DBCC76F" w14:textId="77777777" w:rsidR="00102F94" w:rsidRDefault="00102F94" w:rsidP="00102F94">
      <w:pPr>
        <w:spacing w:after="0" w:line="240" w:lineRule="auto"/>
        <w:jc w:val="both"/>
      </w:pPr>
    </w:p>
    <w:p w14:paraId="7924685C" w14:textId="77777777" w:rsidR="00102F94" w:rsidRDefault="00102F94" w:rsidP="00102F94">
      <w:pPr>
        <w:spacing w:after="0" w:line="240" w:lineRule="auto"/>
        <w:jc w:val="both"/>
      </w:pPr>
      <w:r>
        <w:t>La implementación de nuevas tecnologías en el portal también ha permitido reforzar la seguridad, garantizando una protección sólida de los datos y la información confidencial del personal académico.</w:t>
      </w:r>
    </w:p>
    <w:p w14:paraId="6BF76715" w14:textId="77777777" w:rsidR="00102F94" w:rsidRDefault="00102F94" w:rsidP="00102F94">
      <w:pPr>
        <w:spacing w:after="0" w:line="240" w:lineRule="auto"/>
        <w:jc w:val="both"/>
      </w:pPr>
    </w:p>
    <w:p w14:paraId="04C4899C" w14:textId="77777777" w:rsidR="00102F94" w:rsidRDefault="00102F94" w:rsidP="00102F94">
      <w:pPr>
        <w:spacing w:after="0" w:line="240" w:lineRule="auto"/>
        <w:jc w:val="both"/>
      </w:pPr>
      <w:r>
        <w:t>En resumen, el Portal de Enlace Académico de la Universidad de Sonora ofrece una plataforma integral y segura, que brinda a los profesores, investigadores y técnicos académicos una forma fácil y eficiente de acceder a los servicios digitales.</w:t>
      </w:r>
    </w:p>
    <w:p w14:paraId="7F77673B" w14:textId="77777777" w:rsidR="00CC162E" w:rsidRDefault="00CC162E" w:rsidP="00E9319E">
      <w:pPr>
        <w:spacing w:after="0" w:line="240" w:lineRule="auto"/>
        <w:jc w:val="both"/>
      </w:pPr>
    </w:p>
    <w:p w14:paraId="3C707187" w14:textId="53C872D1" w:rsidR="0026427E" w:rsidRDefault="00127A6B" w:rsidP="00087919">
      <w:pPr>
        <w:spacing w:after="0" w:line="240" w:lineRule="auto"/>
        <w:jc w:val="both"/>
      </w:pPr>
      <w:r>
        <w:t>Especificar el tiempo estimado que llevaría implementar la solución en otra IES, incluyendo adaptaciones</w:t>
      </w:r>
      <w:r w:rsidR="00405F65">
        <w:t>:</w:t>
      </w:r>
      <w:r>
        <w:t xml:space="preserve"> </w:t>
      </w:r>
      <w:r w:rsidR="00217979">
        <w:t xml:space="preserve"> </w:t>
      </w:r>
      <w:r w:rsidR="008A0B6A">
        <w:t>3</w:t>
      </w:r>
      <w:r w:rsidR="00217979" w:rsidRPr="00405F65">
        <w:t xml:space="preserve"> meses.</w:t>
      </w:r>
      <w:r w:rsidR="00217979">
        <w:t xml:space="preserve"> </w:t>
      </w:r>
    </w:p>
    <w:p w14:paraId="334E9959" w14:textId="77777777" w:rsidR="00087919" w:rsidRDefault="00087919" w:rsidP="00087919">
      <w:pPr>
        <w:spacing w:after="0" w:line="240" w:lineRule="auto"/>
        <w:jc w:val="both"/>
      </w:pPr>
    </w:p>
    <w:p w14:paraId="225A1562" w14:textId="2B0E3ECD" w:rsidR="0026427E" w:rsidRPr="00087919" w:rsidRDefault="00127A6B" w:rsidP="00087919">
      <w:pPr>
        <w:spacing w:after="0" w:line="240" w:lineRule="auto"/>
        <w:jc w:val="both"/>
        <w:rPr>
          <w:b/>
          <w:bCs/>
        </w:rPr>
      </w:pPr>
      <w:r w:rsidRPr="00087919">
        <w:rPr>
          <w:b/>
          <w:bCs/>
        </w:rPr>
        <w:t xml:space="preserve">Listado general de componentes tecnológicos </w:t>
      </w:r>
    </w:p>
    <w:p w14:paraId="1CFFB3B8" w14:textId="1019A5A6" w:rsidR="004F0218" w:rsidRDefault="004F0218" w:rsidP="0026427E">
      <w:pPr>
        <w:spacing w:after="0" w:line="240" w:lineRule="auto"/>
        <w:ind w:left="714" w:hanging="357"/>
        <w:jc w:val="both"/>
      </w:pPr>
    </w:p>
    <w:p w14:paraId="5E55656A" w14:textId="72BD6DA9" w:rsidR="004F0218" w:rsidRDefault="008A0B6A" w:rsidP="008F56CC">
      <w:pPr>
        <w:pStyle w:val="Prrafodelista"/>
        <w:numPr>
          <w:ilvl w:val="0"/>
          <w:numId w:val="16"/>
        </w:numPr>
        <w:spacing w:after="0" w:line="240" w:lineRule="auto"/>
        <w:jc w:val="both"/>
      </w:pPr>
      <w:r>
        <w:t>Docker</w:t>
      </w:r>
    </w:p>
    <w:p w14:paraId="7A43287D" w14:textId="3A80A8F4" w:rsidR="00AB18D9" w:rsidRDefault="00D536B1" w:rsidP="008F56CC">
      <w:pPr>
        <w:pStyle w:val="Prrafodelista"/>
        <w:numPr>
          <w:ilvl w:val="0"/>
          <w:numId w:val="16"/>
        </w:numPr>
        <w:spacing w:after="0" w:line="240" w:lineRule="auto"/>
        <w:jc w:val="both"/>
      </w:pPr>
      <w:r>
        <w:t>Base de datos</w:t>
      </w:r>
      <w:r w:rsidR="008A0B6A">
        <w:t>:</w:t>
      </w:r>
      <w:r>
        <w:t xml:space="preserve"> </w:t>
      </w:r>
      <w:r w:rsidR="008A0B6A">
        <w:t>My</w:t>
      </w:r>
      <w:r>
        <w:t>SQL</w:t>
      </w:r>
      <w:r w:rsidR="001311FF">
        <w:t xml:space="preserve">, Redis, </w:t>
      </w:r>
      <w:proofErr w:type="spellStart"/>
      <w:r w:rsidR="001311FF">
        <w:t>MeiliSearch</w:t>
      </w:r>
      <w:proofErr w:type="spellEnd"/>
    </w:p>
    <w:p w14:paraId="255B6062" w14:textId="279100B7" w:rsidR="007D28C9" w:rsidRDefault="007D28C9" w:rsidP="008F56CC">
      <w:pPr>
        <w:pStyle w:val="Prrafodelista"/>
        <w:numPr>
          <w:ilvl w:val="0"/>
          <w:numId w:val="16"/>
        </w:numPr>
        <w:spacing w:after="0" w:line="240" w:lineRule="auto"/>
        <w:jc w:val="both"/>
      </w:pPr>
      <w:r>
        <w:t>Servicios expuestos y consumidos:</w:t>
      </w:r>
    </w:p>
    <w:p w14:paraId="2E121559" w14:textId="2F810363" w:rsidR="0026427E" w:rsidRDefault="008A0B6A" w:rsidP="008A0B6A">
      <w:pPr>
        <w:pStyle w:val="Prrafodelista"/>
        <w:numPr>
          <w:ilvl w:val="0"/>
          <w:numId w:val="27"/>
        </w:numPr>
        <w:spacing w:after="0" w:line="240" w:lineRule="auto"/>
        <w:jc w:val="both"/>
      </w:pPr>
      <w:r w:rsidRPr="008A0B6A">
        <w:t>Validación de sesión de usuario activa</w:t>
      </w:r>
      <w:r>
        <w:t xml:space="preserve"> (REST)</w:t>
      </w:r>
    </w:p>
    <w:p w14:paraId="47C5BC7A" w14:textId="591E0039" w:rsidR="008A0B6A" w:rsidRDefault="008A0B6A" w:rsidP="008A0B6A">
      <w:pPr>
        <w:pStyle w:val="Prrafodelista"/>
        <w:numPr>
          <w:ilvl w:val="0"/>
          <w:numId w:val="27"/>
        </w:numPr>
        <w:spacing w:after="0" w:line="240" w:lineRule="auto"/>
        <w:jc w:val="both"/>
      </w:pPr>
      <w:r w:rsidRPr="008A0B6A">
        <w:t>API-General</w:t>
      </w:r>
      <w:r>
        <w:t xml:space="preserve"> (REST)</w:t>
      </w:r>
    </w:p>
    <w:p w14:paraId="5C5D267C" w14:textId="3872453B" w:rsidR="00B26681" w:rsidRDefault="138BDA5E" w:rsidP="008A0B6A">
      <w:pPr>
        <w:pStyle w:val="Prrafodelista"/>
        <w:numPr>
          <w:ilvl w:val="0"/>
          <w:numId w:val="27"/>
        </w:numPr>
        <w:spacing w:after="0" w:line="240" w:lineRule="auto"/>
        <w:jc w:val="both"/>
      </w:pPr>
      <w:r>
        <w:t>API-PURE (REST)</w:t>
      </w:r>
    </w:p>
    <w:p w14:paraId="6994BA92" w14:textId="53516907" w:rsidR="667DFCFD" w:rsidRDefault="667DFCFD" w:rsidP="667DFCFD">
      <w:pPr>
        <w:spacing w:after="0" w:line="240" w:lineRule="auto"/>
        <w:jc w:val="both"/>
      </w:pPr>
    </w:p>
    <w:p w14:paraId="5E0F0859" w14:textId="3757348B" w:rsidR="3CC9A40B" w:rsidRDefault="3CC9A40B" w:rsidP="667DFCFD">
      <w:pPr>
        <w:spacing w:after="0" w:line="240" w:lineRule="auto"/>
        <w:jc w:val="both"/>
      </w:pPr>
      <w:r>
        <w:t xml:space="preserve">La siguiente imagen muestra el diagrama de los componentes del Portal de Enlace Académico: </w:t>
      </w:r>
    </w:p>
    <w:p w14:paraId="21543CAD" w14:textId="4D0134D6" w:rsidR="0026427E" w:rsidRDefault="28749F41" w:rsidP="00016615">
      <w:pPr>
        <w:pStyle w:val="Ttulo2"/>
        <w:jc w:val="center"/>
      </w:pPr>
      <w:r>
        <w:rPr>
          <w:noProof/>
        </w:rPr>
        <w:lastRenderedPageBreak/>
        <w:drawing>
          <wp:inline distT="0" distB="0" distL="0" distR="0" wp14:anchorId="5B50B849" wp14:editId="60FC0601">
            <wp:extent cx="4974820" cy="4189449"/>
            <wp:effectExtent l="0" t="0" r="7620" b="6350"/>
            <wp:docPr id="465488467"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7">
                      <a:extLst>
                        <a:ext uri="{28A0092B-C50C-407E-A947-70E740481C1C}">
                          <a14:useLocalDpi xmlns:a14="http://schemas.microsoft.com/office/drawing/2010/main" val="0"/>
                        </a:ext>
                      </a:extLst>
                    </a:blip>
                    <a:stretch>
                      <a:fillRect/>
                    </a:stretch>
                  </pic:blipFill>
                  <pic:spPr>
                    <a:xfrm>
                      <a:off x="0" y="0"/>
                      <a:ext cx="4974820" cy="4189449"/>
                    </a:xfrm>
                    <a:prstGeom prst="rect">
                      <a:avLst/>
                    </a:prstGeom>
                  </pic:spPr>
                </pic:pic>
              </a:graphicData>
            </a:graphic>
          </wp:inline>
        </w:drawing>
      </w:r>
    </w:p>
    <w:p w14:paraId="07B6D8CD" w14:textId="509B47B3" w:rsidR="0026427E" w:rsidRDefault="355EA7E0" w:rsidP="68F218CB">
      <w:pPr>
        <w:jc w:val="center"/>
        <w:rPr>
          <w:b/>
          <w:bCs/>
        </w:rPr>
      </w:pPr>
      <w:r w:rsidRPr="68F218CB">
        <w:rPr>
          <w:b/>
          <w:bCs/>
        </w:rPr>
        <w:t>Diagrama de los componentes del Portal de Enlace Académico</w:t>
      </w:r>
    </w:p>
    <w:p w14:paraId="0450FA5B" w14:textId="2E25BA34" w:rsidR="0026427E" w:rsidRDefault="00127A6B" w:rsidP="0026427E">
      <w:pPr>
        <w:pStyle w:val="Ttulo2"/>
      </w:pPr>
      <w:r>
        <w:t>Propiedad intelectual</w:t>
      </w:r>
    </w:p>
    <w:p w14:paraId="50AC8BBC" w14:textId="77777777" w:rsidR="002413C2" w:rsidRDefault="004F0218" w:rsidP="002413C2">
      <w:pPr>
        <w:pStyle w:val="Prrafodelista"/>
        <w:numPr>
          <w:ilvl w:val="0"/>
          <w:numId w:val="18"/>
        </w:numPr>
        <w:spacing w:after="0" w:line="240" w:lineRule="auto"/>
        <w:jc w:val="both"/>
      </w:pPr>
      <w:r>
        <w:t>Propiedad intelectual de la Universidad de Sonora</w:t>
      </w:r>
    </w:p>
    <w:p w14:paraId="2E7AFC82" w14:textId="56F3590F" w:rsidR="004F0218" w:rsidRDefault="004F0218" w:rsidP="002413C2">
      <w:pPr>
        <w:pStyle w:val="Prrafodelista"/>
        <w:numPr>
          <w:ilvl w:val="0"/>
          <w:numId w:val="18"/>
        </w:numPr>
        <w:spacing w:after="0" w:line="240" w:lineRule="auto"/>
        <w:jc w:val="both"/>
      </w:pPr>
      <w:r>
        <w:t>Licencias utilizadas:</w:t>
      </w:r>
    </w:p>
    <w:p w14:paraId="4363A8A9" w14:textId="3231294F" w:rsidR="00D536B1" w:rsidRDefault="00D536B1" w:rsidP="00C26FD1">
      <w:pPr>
        <w:pStyle w:val="Prrafodelista"/>
        <w:numPr>
          <w:ilvl w:val="1"/>
          <w:numId w:val="17"/>
        </w:numPr>
        <w:spacing w:after="0" w:line="240" w:lineRule="auto"/>
        <w:jc w:val="both"/>
      </w:pPr>
      <w:proofErr w:type="spellStart"/>
      <w:r>
        <w:t>Template</w:t>
      </w:r>
      <w:proofErr w:type="spellEnd"/>
      <w:r>
        <w:t xml:space="preserve"> </w:t>
      </w:r>
      <w:proofErr w:type="spellStart"/>
      <w:r w:rsidR="00CB01C5">
        <w:t>Keen</w:t>
      </w:r>
      <w:proofErr w:type="spellEnd"/>
    </w:p>
    <w:p w14:paraId="754435A2" w14:textId="587ACE17" w:rsidR="33645733" w:rsidRDefault="33645733" w:rsidP="392DC8ED">
      <w:pPr>
        <w:pStyle w:val="Prrafodelista"/>
        <w:numPr>
          <w:ilvl w:val="1"/>
          <w:numId w:val="17"/>
        </w:numPr>
        <w:spacing w:after="0" w:line="240" w:lineRule="auto"/>
        <w:jc w:val="both"/>
        <w:rPr>
          <w:rFonts w:ascii="Calibri" w:eastAsia="Calibri" w:hAnsi="Calibri" w:cs="Calibri"/>
          <w:lang w:val="en-US"/>
        </w:rPr>
      </w:pPr>
      <w:proofErr w:type="gramStart"/>
      <w:r w:rsidRPr="392DC8ED">
        <w:rPr>
          <w:rFonts w:ascii="Calibri" w:eastAsia="Calibri" w:hAnsi="Calibri" w:cs="Calibri"/>
          <w:lang w:val="en-US"/>
        </w:rPr>
        <w:t>Open source</w:t>
      </w:r>
      <w:proofErr w:type="gramEnd"/>
      <w:r w:rsidRPr="392DC8ED">
        <w:rPr>
          <w:rFonts w:ascii="Calibri" w:eastAsia="Calibri" w:hAnsi="Calibri" w:cs="Calibri"/>
          <w:lang w:val="en-US"/>
        </w:rPr>
        <w:t xml:space="preserve"> MIT (Laravel, </w:t>
      </w:r>
      <w:proofErr w:type="spellStart"/>
      <w:r w:rsidRPr="392DC8ED">
        <w:rPr>
          <w:rFonts w:ascii="Calibri" w:eastAsia="Calibri" w:hAnsi="Calibri" w:cs="Calibri"/>
          <w:lang w:val="en-US"/>
        </w:rPr>
        <w:t>Meilisearch</w:t>
      </w:r>
      <w:proofErr w:type="spellEnd"/>
      <w:r w:rsidRPr="392DC8ED">
        <w:rPr>
          <w:rFonts w:ascii="Calibri" w:eastAsia="Calibri" w:hAnsi="Calibri" w:cs="Calibri"/>
          <w:lang w:val="en-US"/>
        </w:rPr>
        <w:t>)</w:t>
      </w:r>
    </w:p>
    <w:p w14:paraId="769EB946" w14:textId="1E1F5DB7" w:rsidR="33645733" w:rsidRDefault="33645733" w:rsidP="392DC8ED">
      <w:pPr>
        <w:pStyle w:val="Prrafodelista"/>
        <w:numPr>
          <w:ilvl w:val="1"/>
          <w:numId w:val="17"/>
        </w:numPr>
        <w:spacing w:after="0" w:line="240" w:lineRule="auto"/>
        <w:jc w:val="both"/>
        <w:rPr>
          <w:rFonts w:ascii="Calibri" w:eastAsia="Calibri" w:hAnsi="Calibri" w:cs="Calibri"/>
          <w:lang w:val="en-US"/>
        </w:rPr>
      </w:pPr>
      <w:r w:rsidRPr="392DC8ED">
        <w:rPr>
          <w:rFonts w:ascii="Calibri" w:eastAsia="Calibri" w:hAnsi="Calibri" w:cs="Calibri"/>
          <w:lang w:val="en-US"/>
        </w:rPr>
        <w:t>BSD (Redis)</w:t>
      </w:r>
    </w:p>
    <w:p w14:paraId="48FB7823" w14:textId="146D8247" w:rsidR="33645733" w:rsidRDefault="33645733" w:rsidP="392DC8ED">
      <w:pPr>
        <w:pStyle w:val="Prrafodelista"/>
        <w:numPr>
          <w:ilvl w:val="1"/>
          <w:numId w:val="17"/>
        </w:numPr>
        <w:spacing w:after="0" w:line="240" w:lineRule="auto"/>
        <w:jc w:val="both"/>
      </w:pPr>
      <w:r w:rsidRPr="392DC8ED">
        <w:rPr>
          <w:rFonts w:ascii="Calibri" w:eastAsia="Calibri" w:hAnsi="Calibri" w:cs="Calibri"/>
          <w:lang w:val="en-US"/>
        </w:rPr>
        <w:t xml:space="preserve"> GPL (MySQL)</w:t>
      </w:r>
    </w:p>
    <w:p w14:paraId="42087E68" w14:textId="77777777" w:rsidR="0026427E" w:rsidRDefault="0026427E" w:rsidP="00621446">
      <w:pPr>
        <w:spacing w:after="0" w:line="240" w:lineRule="auto"/>
        <w:ind w:left="357" w:hanging="357"/>
        <w:jc w:val="both"/>
      </w:pPr>
    </w:p>
    <w:p w14:paraId="4E085666" w14:textId="77777777" w:rsidR="0026427E" w:rsidRDefault="00127A6B" w:rsidP="0026427E">
      <w:pPr>
        <w:pStyle w:val="Ttulo2"/>
      </w:pPr>
      <w:r>
        <w:t>Disposición para transferir la práctica a otras IES</w:t>
      </w:r>
    </w:p>
    <w:p w14:paraId="359458D9" w14:textId="0EDA52BC" w:rsidR="0026427E" w:rsidRDefault="00127A6B" w:rsidP="002413C2">
      <w:pPr>
        <w:spacing w:after="0" w:line="240" w:lineRule="auto"/>
        <w:jc w:val="both"/>
      </w:pPr>
      <w:r>
        <w:t xml:space="preserve">Especificar de la siguiente lista de opciones a cuáles formas de transferencia de la práctica estaría dispuesta la IES a comprometerse: </w:t>
      </w:r>
    </w:p>
    <w:p w14:paraId="7676C599" w14:textId="686F63BA" w:rsidR="0026427E" w:rsidRDefault="00127A6B" w:rsidP="0026427E">
      <w:pPr>
        <w:spacing w:after="0" w:line="240" w:lineRule="auto"/>
        <w:ind w:left="714" w:hanging="357"/>
        <w:jc w:val="both"/>
      </w:pPr>
      <w:r>
        <w:t>• Documentar el caso de éxito</w:t>
      </w:r>
      <w:r w:rsidR="004F0218">
        <w:t>: SI</w:t>
      </w:r>
      <w:r>
        <w:t xml:space="preserve"> </w:t>
      </w:r>
    </w:p>
    <w:p w14:paraId="7B7666FC" w14:textId="66901D64" w:rsidR="0026427E" w:rsidRDefault="00127A6B" w:rsidP="0026427E">
      <w:pPr>
        <w:spacing w:after="0" w:line="240" w:lineRule="auto"/>
        <w:ind w:left="714" w:hanging="357"/>
        <w:jc w:val="both"/>
      </w:pPr>
      <w:r>
        <w:t>• Acompañamiento para la implementación</w:t>
      </w:r>
      <w:r w:rsidR="004F0218">
        <w:t>: SI</w:t>
      </w:r>
      <w:r>
        <w:t xml:space="preserve"> </w:t>
      </w:r>
    </w:p>
    <w:p w14:paraId="792F6027" w14:textId="379471F3" w:rsidR="0026427E" w:rsidRDefault="00127A6B" w:rsidP="0026427E">
      <w:pPr>
        <w:spacing w:after="0" w:line="240" w:lineRule="auto"/>
        <w:ind w:left="714" w:hanging="357"/>
        <w:jc w:val="both"/>
      </w:pPr>
      <w:r>
        <w:t>• Desarrollo de metodología o guía detallada para adopción</w:t>
      </w:r>
      <w:r w:rsidR="004F0218">
        <w:t>: SI</w:t>
      </w:r>
      <w:r>
        <w:t xml:space="preserve"> </w:t>
      </w:r>
    </w:p>
    <w:p w14:paraId="79E2AB30" w14:textId="4F487F65" w:rsidR="0026427E" w:rsidRPr="00C26FD1" w:rsidRDefault="00127A6B" w:rsidP="0026427E">
      <w:pPr>
        <w:spacing w:after="0" w:line="240" w:lineRule="auto"/>
        <w:ind w:left="714" w:hanging="357"/>
        <w:jc w:val="both"/>
      </w:pPr>
      <w:r>
        <w:t xml:space="preserve">• Licenciamiento a otra IES, empresa ya establecida o </w:t>
      </w:r>
      <w:proofErr w:type="gramStart"/>
      <w:r>
        <w:t>startup</w:t>
      </w:r>
      <w:proofErr w:type="gramEnd"/>
      <w:r>
        <w:t xml:space="preserve"> con capacidad de otorgar sublicencias a usuarios de la solución. </w:t>
      </w:r>
      <w:r w:rsidR="001F2413" w:rsidRPr="00C26FD1">
        <w:t>SI</w:t>
      </w:r>
    </w:p>
    <w:p w14:paraId="10C7979A" w14:textId="00994670" w:rsidR="0026427E" w:rsidRPr="00C26FD1" w:rsidRDefault="00127A6B" w:rsidP="0026427E">
      <w:pPr>
        <w:spacing w:after="0" w:line="240" w:lineRule="auto"/>
        <w:ind w:left="714" w:hanging="357"/>
        <w:jc w:val="both"/>
      </w:pPr>
      <w:r w:rsidRPr="00C26FD1">
        <w:t xml:space="preserve">• Ofrecer a otras IES la solución como servicio (la IES postulante opera el servicio) </w:t>
      </w:r>
      <w:r w:rsidR="001F2413" w:rsidRPr="00C26FD1">
        <w:t>NO</w:t>
      </w:r>
    </w:p>
    <w:p w14:paraId="38C5A944" w14:textId="55392D78" w:rsidR="0026427E" w:rsidRDefault="00127A6B" w:rsidP="0026427E">
      <w:pPr>
        <w:spacing w:after="0" w:line="240" w:lineRule="auto"/>
        <w:ind w:left="714" w:hanging="357"/>
        <w:jc w:val="both"/>
      </w:pPr>
      <w:r w:rsidRPr="00C26FD1">
        <w:lastRenderedPageBreak/>
        <w:t>• Tomando en consideración el modelo de transferencia elegido, indicar ¿cómo visualiza la forma de financiamiento para realizar las actividades para la transferencia?</w:t>
      </w:r>
      <w:r w:rsidR="001F2413" w:rsidRPr="00C26FD1">
        <w:t xml:space="preserve">: Analizar </w:t>
      </w:r>
      <w:r w:rsidR="002413C2">
        <w:t xml:space="preserve">y definir </w:t>
      </w:r>
      <w:r w:rsidR="001F2413" w:rsidRPr="00C26FD1">
        <w:t xml:space="preserve">con </w:t>
      </w:r>
      <w:r w:rsidR="002413C2">
        <w:t xml:space="preserve">la </w:t>
      </w:r>
      <w:r w:rsidR="001F2413" w:rsidRPr="00C26FD1">
        <w:t>IES.</w:t>
      </w:r>
    </w:p>
    <w:p w14:paraId="419A10B1" w14:textId="489CC3BB" w:rsidR="0026427E" w:rsidRDefault="0026427E" w:rsidP="0026427E">
      <w:pPr>
        <w:pStyle w:val="Prrafodelista"/>
        <w:numPr>
          <w:ilvl w:val="0"/>
          <w:numId w:val="12"/>
        </w:numPr>
        <w:spacing w:after="0" w:line="240" w:lineRule="auto"/>
        <w:jc w:val="both"/>
      </w:pPr>
      <w:r>
        <w:t>Respecto a los costos a erogar para realizar la transferencia ¿cuál sería la participación de su IES? Especificar participación con recursos financieros, especialistas de la solución, infraestructura, entre otros</w:t>
      </w:r>
      <w:r w:rsidR="00DE7715">
        <w:t>:</w:t>
      </w:r>
    </w:p>
    <w:p w14:paraId="5FDE2441" w14:textId="132FEE23" w:rsidR="00DE7715" w:rsidRPr="004959AE" w:rsidRDefault="00DE7715" w:rsidP="00F04520">
      <w:pPr>
        <w:pStyle w:val="Prrafodelista"/>
        <w:numPr>
          <w:ilvl w:val="1"/>
          <w:numId w:val="15"/>
        </w:numPr>
        <w:spacing w:after="0" w:line="240" w:lineRule="auto"/>
        <w:ind w:left="1080"/>
        <w:jc w:val="both"/>
      </w:pPr>
      <w:r w:rsidRPr="004959AE">
        <w:t>Especialista de la solución</w:t>
      </w:r>
    </w:p>
    <w:p w14:paraId="01B417C1" w14:textId="25595A0E" w:rsidR="0026427E" w:rsidRDefault="0026427E" w:rsidP="0026427E">
      <w:pPr>
        <w:spacing w:after="0" w:line="240" w:lineRule="auto"/>
        <w:ind w:left="714" w:hanging="357"/>
        <w:jc w:val="both"/>
      </w:pPr>
      <w:r>
        <w:t xml:space="preserve">• ¿Cuáles son las características que deben cumplir las IES para la adopción de la práctica? Especificar contexto normativo, clima organizacional, estructura organizacional, acciones de gestión del cambio, entre otros. </w:t>
      </w:r>
    </w:p>
    <w:p w14:paraId="13369364" w14:textId="1707BF83" w:rsidR="006C5376" w:rsidRPr="00102F94" w:rsidRDefault="00B26681" w:rsidP="392DC8ED">
      <w:pPr>
        <w:spacing w:after="0" w:line="240" w:lineRule="auto"/>
        <w:ind w:left="714" w:hanging="357"/>
        <w:jc w:val="both"/>
      </w:pPr>
      <w:r w:rsidRPr="00102F94">
        <w:t>Contar con un método de autenticación.</w:t>
      </w:r>
    </w:p>
    <w:p w14:paraId="04C1ADBB" w14:textId="30CF7814" w:rsidR="007C6B19" w:rsidRDefault="0026427E" w:rsidP="00F14C6B">
      <w:pPr>
        <w:spacing w:after="0" w:line="240" w:lineRule="auto"/>
        <w:ind w:left="714" w:hanging="357"/>
        <w:jc w:val="both"/>
      </w:pPr>
      <w:r>
        <w:t xml:space="preserve">• En caso de visualizar licenciamiento o la operación del servicio para otras IES, ¿cuenta con un Plan de Transferencia o Modelo de Negocio? </w:t>
      </w:r>
      <w:r w:rsidR="00CC2C3F">
        <w:t>NO</w:t>
      </w:r>
    </w:p>
    <w:p w14:paraId="4FF296FB" w14:textId="77777777" w:rsidR="000C1B79" w:rsidRDefault="000C1B79" w:rsidP="00553FEA">
      <w:pPr>
        <w:pStyle w:val="Ttulo2"/>
      </w:pPr>
    </w:p>
    <w:p w14:paraId="797FA652" w14:textId="14A66EBA" w:rsidR="007C6B19" w:rsidRDefault="007C6B19" w:rsidP="00553FEA">
      <w:pPr>
        <w:pStyle w:val="Ttulo2"/>
      </w:pPr>
      <w:r>
        <w:t xml:space="preserve">Madurez del paquete tecnológico de la solución de TIC </w:t>
      </w:r>
    </w:p>
    <w:p w14:paraId="32027162" w14:textId="03D5FABA" w:rsidR="007C6B19" w:rsidRDefault="007C6B19" w:rsidP="0026427E">
      <w:pPr>
        <w:spacing w:after="0" w:line="240" w:lineRule="auto"/>
        <w:ind w:left="714" w:hanging="357"/>
        <w:jc w:val="both"/>
      </w:pPr>
      <w:r>
        <w:t xml:space="preserve">• Seleccionar de las siguientes opciones, aquellos elementos y/o recursos ya desarrollados o por desarrollar con los que ya cuente: tiempo de recursos humanos, financieros, infraestructura; y anexar la evidencia correspondiente: </w:t>
      </w:r>
    </w:p>
    <w:p w14:paraId="430074A2" w14:textId="77777777" w:rsidR="003B4217" w:rsidRDefault="003B4217" w:rsidP="0026427E">
      <w:pPr>
        <w:spacing w:after="0" w:line="240" w:lineRule="auto"/>
        <w:ind w:left="714" w:hanging="357"/>
        <w:jc w:val="both"/>
      </w:pPr>
    </w:p>
    <w:p w14:paraId="3FC7927A" w14:textId="77777777" w:rsidR="007C6B19" w:rsidRDefault="007C6B19" w:rsidP="00805168">
      <w:pPr>
        <w:pStyle w:val="Prrafodelista"/>
        <w:numPr>
          <w:ilvl w:val="0"/>
          <w:numId w:val="13"/>
        </w:numPr>
        <w:spacing w:after="0" w:line="240" w:lineRule="auto"/>
        <w:ind w:left="360"/>
        <w:jc w:val="both"/>
      </w:pPr>
      <w:r>
        <w:t>Documentación extensa sobre implementación: inversión realizada, cantidad de participantes, planes de riesgos y acciones de mitigación, plan de proyecto.</w:t>
      </w:r>
    </w:p>
    <w:p w14:paraId="6960E842" w14:textId="184DE172" w:rsidR="001D7807" w:rsidRDefault="007C6B19" w:rsidP="00805168">
      <w:pPr>
        <w:pStyle w:val="Prrafodelista"/>
        <w:numPr>
          <w:ilvl w:val="0"/>
          <w:numId w:val="13"/>
        </w:numPr>
        <w:spacing w:after="0" w:line="240" w:lineRule="auto"/>
        <w:ind w:left="360"/>
        <w:jc w:val="both"/>
        <w:rPr>
          <w:highlight w:val="green"/>
        </w:rPr>
      </w:pPr>
      <w:r w:rsidRPr="004A3E6E">
        <w:rPr>
          <w:highlight w:val="green"/>
        </w:rPr>
        <w:t xml:space="preserve">Documentación de procesos para la operación. </w:t>
      </w:r>
    </w:p>
    <w:p w14:paraId="51A9318E" w14:textId="16CB3593" w:rsidR="00A242D2" w:rsidRDefault="00B26681" w:rsidP="00805168">
      <w:pPr>
        <w:pStyle w:val="Prrafodelista"/>
        <w:numPr>
          <w:ilvl w:val="1"/>
          <w:numId w:val="14"/>
        </w:numPr>
        <w:spacing w:after="0" w:line="240" w:lineRule="auto"/>
        <w:ind w:left="1080"/>
      </w:pPr>
      <w:r>
        <w:t>P</w:t>
      </w:r>
      <w:r w:rsidR="00A57887">
        <w:t xml:space="preserve">resentación general: </w:t>
      </w:r>
      <w:hyperlink r:id="rId8" w:history="1">
        <w:r w:rsidR="00A57887" w:rsidRPr="00A57887">
          <w:rPr>
            <w:rStyle w:val="Hipervnculo"/>
          </w:rPr>
          <w:t>https://unisonmx-my.sharepoint.com/:f:/g/personal/thania_rendon_unison_mx/Esz8jtAP9sdJgfzzrNRjsBkBXR_8crhHwETgWp4x5fTSYw?e=d02aC3</w:t>
        </w:r>
      </w:hyperlink>
    </w:p>
    <w:p w14:paraId="268E6BDA" w14:textId="77777777" w:rsidR="00A242D2" w:rsidRPr="00A242D2" w:rsidRDefault="00A242D2" w:rsidP="00805168">
      <w:pPr>
        <w:pStyle w:val="Prrafodelista"/>
        <w:spacing w:after="0" w:line="240" w:lineRule="auto"/>
        <w:ind w:left="360"/>
        <w:jc w:val="both"/>
        <w:rPr>
          <w:highlight w:val="green"/>
        </w:rPr>
      </w:pPr>
    </w:p>
    <w:p w14:paraId="738624C7" w14:textId="377D6873" w:rsidR="007C6B19" w:rsidRDefault="007C6B19" w:rsidP="00805168">
      <w:pPr>
        <w:pStyle w:val="Prrafodelista"/>
        <w:numPr>
          <w:ilvl w:val="0"/>
          <w:numId w:val="13"/>
        </w:numPr>
        <w:spacing w:after="0" w:line="240" w:lineRule="auto"/>
        <w:ind w:left="360"/>
        <w:jc w:val="both"/>
      </w:pPr>
      <w:r w:rsidRPr="00010C8A">
        <w:rPr>
          <w:highlight w:val="green"/>
        </w:rPr>
        <w:t>Documentación técnica sobre análisis, diseño, desarrollo, pruebas</w:t>
      </w:r>
      <w:r>
        <w:t xml:space="preserve">. </w:t>
      </w:r>
    </w:p>
    <w:p w14:paraId="2C8B5B45" w14:textId="7D781C31" w:rsidR="00010C8A" w:rsidRDefault="00010C8A" w:rsidP="00010C8A">
      <w:pPr>
        <w:pStyle w:val="Prrafodelista"/>
        <w:numPr>
          <w:ilvl w:val="0"/>
          <w:numId w:val="26"/>
        </w:numPr>
        <w:spacing w:after="0" w:line="240" w:lineRule="auto"/>
      </w:pPr>
      <w:r>
        <w:t xml:space="preserve">Flujos, formatos, análisis de rubros: </w:t>
      </w:r>
      <w:hyperlink r:id="rId9" w:history="1">
        <w:r w:rsidRPr="00A57887">
          <w:rPr>
            <w:rStyle w:val="Hipervnculo"/>
          </w:rPr>
          <w:t>https://unisonmx-my.sharepoint.com/:f:/g/personal/thania_rendon_unison_mx/Esz8jtAP9sdJgfzzrNRjsBkBXR_8crhHwETgWp4x5fTSYw?e=d02aC3</w:t>
        </w:r>
      </w:hyperlink>
    </w:p>
    <w:p w14:paraId="736185C6" w14:textId="77777777" w:rsidR="007C6B19" w:rsidRDefault="007C6B19" w:rsidP="00805168">
      <w:pPr>
        <w:pStyle w:val="Prrafodelista"/>
        <w:numPr>
          <w:ilvl w:val="0"/>
          <w:numId w:val="13"/>
        </w:numPr>
        <w:spacing w:after="0" w:line="240" w:lineRule="auto"/>
        <w:ind w:left="360"/>
        <w:jc w:val="both"/>
      </w:pPr>
      <w:r>
        <w:t xml:space="preserve">Documentación técnica sobre instalación y operación. </w:t>
      </w:r>
    </w:p>
    <w:p w14:paraId="5F5A624E" w14:textId="77777777" w:rsidR="007C6B19" w:rsidRDefault="007C6B19" w:rsidP="00805168">
      <w:pPr>
        <w:pStyle w:val="Prrafodelista"/>
        <w:numPr>
          <w:ilvl w:val="0"/>
          <w:numId w:val="13"/>
        </w:numPr>
        <w:spacing w:after="0" w:line="240" w:lineRule="auto"/>
        <w:ind w:left="360"/>
        <w:jc w:val="both"/>
      </w:pPr>
      <w:r>
        <w:t xml:space="preserve">Documentación de metodología o guías para la implementación del proyecto. </w:t>
      </w:r>
    </w:p>
    <w:p w14:paraId="4D8BC414" w14:textId="797C098A" w:rsidR="00A665A7" w:rsidRDefault="007C6B19" w:rsidP="00805168">
      <w:pPr>
        <w:pStyle w:val="Prrafodelista"/>
        <w:numPr>
          <w:ilvl w:val="0"/>
          <w:numId w:val="13"/>
        </w:numPr>
        <w:spacing w:after="0" w:line="240" w:lineRule="auto"/>
        <w:ind w:left="360"/>
        <w:jc w:val="both"/>
        <w:rPr>
          <w:highlight w:val="green"/>
        </w:rPr>
      </w:pPr>
      <w:r w:rsidRPr="004A3E6E">
        <w:rPr>
          <w:highlight w:val="green"/>
        </w:rPr>
        <w:t xml:space="preserve">Ambientes de desarrollo y pruebas para la atención de terceros. </w:t>
      </w:r>
    </w:p>
    <w:p w14:paraId="53213875" w14:textId="3236837E" w:rsidR="00A665A7" w:rsidRPr="00A665A7" w:rsidRDefault="00A665A7" w:rsidP="00010C8A">
      <w:pPr>
        <w:pStyle w:val="Prrafodelista"/>
        <w:numPr>
          <w:ilvl w:val="0"/>
          <w:numId w:val="26"/>
        </w:numPr>
        <w:spacing w:after="0" w:line="240" w:lineRule="auto"/>
        <w:jc w:val="both"/>
      </w:pPr>
      <w:r>
        <w:t xml:space="preserve">Servidor de </w:t>
      </w:r>
      <w:r w:rsidR="00274323">
        <w:t xml:space="preserve">desarrollo y </w:t>
      </w:r>
      <w:r>
        <w:t xml:space="preserve">pruebas </w:t>
      </w:r>
      <w:r w:rsidR="00274323">
        <w:t>para uso interno.</w:t>
      </w:r>
    </w:p>
    <w:p w14:paraId="69172504" w14:textId="77777777" w:rsidR="007C6B19" w:rsidRDefault="007C6B19" w:rsidP="00805168">
      <w:pPr>
        <w:pStyle w:val="Prrafodelista"/>
        <w:numPr>
          <w:ilvl w:val="0"/>
          <w:numId w:val="13"/>
        </w:numPr>
        <w:spacing w:after="0" w:line="240" w:lineRule="auto"/>
        <w:ind w:left="360"/>
        <w:jc w:val="both"/>
      </w:pPr>
      <w:r>
        <w:t xml:space="preserve">Capacidad para operar la solución con recursos de la IES para la atención de terceros. </w:t>
      </w:r>
    </w:p>
    <w:p w14:paraId="703563EC" w14:textId="77777777" w:rsidR="007C6B19" w:rsidRDefault="007C6B19" w:rsidP="00805168">
      <w:pPr>
        <w:pStyle w:val="Prrafodelista"/>
        <w:numPr>
          <w:ilvl w:val="0"/>
          <w:numId w:val="13"/>
        </w:numPr>
        <w:spacing w:after="0" w:line="240" w:lineRule="auto"/>
        <w:ind w:left="360"/>
        <w:jc w:val="both"/>
      </w:pPr>
      <w:r>
        <w:t xml:space="preserve">Atención de incidentes y solución de problemas de terceros. </w:t>
      </w:r>
    </w:p>
    <w:p w14:paraId="07F54F75" w14:textId="77777777" w:rsidR="007C6B19" w:rsidRDefault="007C6B19" w:rsidP="00805168">
      <w:pPr>
        <w:pStyle w:val="Prrafodelista"/>
        <w:numPr>
          <w:ilvl w:val="0"/>
          <w:numId w:val="13"/>
        </w:numPr>
        <w:spacing w:after="0" w:line="240" w:lineRule="auto"/>
        <w:ind w:left="360"/>
        <w:jc w:val="both"/>
      </w:pPr>
      <w:r>
        <w:t>Tiempo disponible para realizar implementación de la solución en otras IES.</w:t>
      </w:r>
    </w:p>
    <w:p w14:paraId="3F3A5D46" w14:textId="3EB6DAD1" w:rsidR="0026427E" w:rsidRPr="00553FEA" w:rsidRDefault="007C6B19" w:rsidP="00805168">
      <w:pPr>
        <w:pStyle w:val="Prrafodelista"/>
        <w:numPr>
          <w:ilvl w:val="0"/>
          <w:numId w:val="13"/>
        </w:numPr>
        <w:spacing w:after="0" w:line="240" w:lineRule="auto"/>
        <w:ind w:left="360"/>
        <w:jc w:val="both"/>
        <w:rPr>
          <w:rFonts w:ascii="Arial" w:hAnsi="Arial" w:cs="Arial"/>
          <w:bCs/>
          <w:sz w:val="24"/>
          <w:szCs w:val="24"/>
        </w:rPr>
      </w:pPr>
      <w:r>
        <w:t>Programa de mantenimiento, corrección y actualización.</w:t>
      </w:r>
    </w:p>
    <w:sectPr w:rsidR="0026427E" w:rsidRPr="00553FEA">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9BE17" w14:textId="77777777" w:rsidR="00E868A5" w:rsidRDefault="00E868A5" w:rsidP="00D863E0">
      <w:pPr>
        <w:spacing w:after="0" w:line="240" w:lineRule="auto"/>
      </w:pPr>
      <w:r>
        <w:separator/>
      </w:r>
    </w:p>
  </w:endnote>
  <w:endnote w:type="continuationSeparator" w:id="0">
    <w:p w14:paraId="1BFEB791" w14:textId="77777777" w:rsidR="00E868A5" w:rsidRDefault="00E868A5" w:rsidP="00D863E0">
      <w:pPr>
        <w:spacing w:after="0" w:line="240" w:lineRule="auto"/>
      </w:pPr>
      <w:r>
        <w:continuationSeparator/>
      </w:r>
    </w:p>
  </w:endnote>
  <w:endnote w:type="continuationNotice" w:id="1">
    <w:p w14:paraId="25F29878" w14:textId="77777777" w:rsidR="00E868A5" w:rsidRDefault="00E868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ZAPF HUMANIST 601 BT">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8C290" w14:textId="2C29402D" w:rsidR="00D863E0" w:rsidRPr="006272EC" w:rsidRDefault="00D863E0" w:rsidP="00D863E0">
    <w:pPr>
      <w:pStyle w:val="Piedepgina"/>
      <w:jc w:val="right"/>
      <w:rPr>
        <w:rFonts w:ascii="ZAPF HUMANIST 601 BT" w:hAnsi="ZAPF HUMANIST 601 BT"/>
        <w:color w:val="A6A6A6"/>
        <w:lang w:eastAsia="es-MX"/>
      </w:rPr>
    </w:pPr>
    <w:r>
      <w:rPr>
        <w:noProof/>
        <w:lang w:eastAsia="es-MX"/>
      </w:rPr>
      <mc:AlternateContent>
        <mc:Choice Requires="wps">
          <w:drawing>
            <wp:anchor distT="0" distB="0" distL="114300" distR="114300" simplePos="0" relativeHeight="251658243" behindDoc="0" locked="0" layoutInCell="1" allowOverlap="1" wp14:anchorId="7C25D8A7" wp14:editId="52F56E9C">
              <wp:simplePos x="0" y="0"/>
              <wp:positionH relativeFrom="column">
                <wp:posOffset>2609850</wp:posOffset>
              </wp:positionH>
              <wp:positionV relativeFrom="paragraph">
                <wp:posOffset>85090</wp:posOffset>
              </wp:positionV>
              <wp:extent cx="2260600" cy="0"/>
              <wp:effectExtent l="0" t="19050" r="25400" b="19050"/>
              <wp:wrapNone/>
              <wp:docPr id="12" name="Conector recto 12">
                <a:extLst xmlns:a="http://schemas.openxmlformats.org/drawingml/2006/main">
                  <a:ext uri="{FF2B5EF4-FFF2-40B4-BE49-F238E27FC236}">
                    <a16:creationId xmlns:a16="http://schemas.microsoft.com/office/drawing/2014/main" id="{E386F9FD-41D4-4C4E-A4DF-398CCC236E4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60600" cy="0"/>
                      </a:xfrm>
                      <a:prstGeom prst="line">
                        <a:avLst/>
                      </a:prstGeom>
                      <a:ln w="28575">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16="http://schemas.microsoft.com/office/drawing/2014/main" xmlns:pic="http://schemas.openxmlformats.org/drawingml/2006/picture" xmlns:a14="http://schemas.microsoft.com/office/drawing/2010/main">
          <w:pict>
            <v:line id="Conector recto 11" style="position:absolute;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1f3763 [1604]" strokeweight="2.25pt" from="205.5pt,6.7pt" to="383.5pt,6.7pt" w14:anchorId="1C920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">
              <v:stroke joinstyle="miter"/>
              <o:lock v:ext="edit" shapetype="f"/>
            </v:line>
          </w:pict>
        </mc:Fallback>
      </mc:AlternateContent>
    </w:r>
    <w:r>
      <w:rPr>
        <w:noProof/>
        <w:lang w:eastAsia="es-MX"/>
      </w:rPr>
      <w:t xml:space="preserve"> </w:t>
    </w:r>
    <w:r w:rsidRPr="006272EC">
      <w:rPr>
        <w:rFonts w:ascii="ZAPF HUMANIST 601 BT" w:hAnsi="ZAPF HUMANIST 601 BT"/>
        <w:noProof/>
        <w:color w:val="000000"/>
        <w:sz w:val="18"/>
        <w:szCs w:val="18"/>
        <w:lang w:eastAsia="es-MX"/>
      </w:rPr>
      <w:drawing>
        <wp:anchor distT="0" distB="0" distL="114300" distR="114300" simplePos="0" relativeHeight="251658242" behindDoc="0" locked="0" layoutInCell="1" allowOverlap="1" wp14:anchorId="2CA13EE6" wp14:editId="40F6CA6E">
          <wp:simplePos x="0" y="0"/>
          <wp:positionH relativeFrom="column">
            <wp:posOffset>5923740</wp:posOffset>
          </wp:positionH>
          <wp:positionV relativeFrom="paragraph">
            <wp:posOffset>-23495</wp:posOffset>
          </wp:positionV>
          <wp:extent cx="188595" cy="193675"/>
          <wp:effectExtent l="0" t="0" r="1905" b="0"/>
          <wp:wrapNone/>
          <wp:docPr id="29" name="Imagen 29"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n 29" descr="Logotipo, Ico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8595" cy="193675"/>
                  </a:xfrm>
                  <a:prstGeom prst="rect">
                    <a:avLst/>
                  </a:prstGeom>
                </pic:spPr>
              </pic:pic>
            </a:graphicData>
          </a:graphic>
          <wp14:sizeRelH relativeFrom="page">
            <wp14:pctWidth>0</wp14:pctWidth>
          </wp14:sizeRelH>
          <wp14:sizeRelV relativeFrom="page">
            <wp14:pctHeight>0</wp14:pctHeight>
          </wp14:sizeRelV>
        </wp:anchor>
      </w:drawing>
    </w:r>
    <w:r w:rsidRPr="006272EC">
      <w:rPr>
        <w:rFonts w:ascii="ZAPF HUMANIST 601 BT" w:hAnsi="ZAPF HUMANIST 601 BT"/>
        <w:noProof/>
        <w:color w:val="FFFFFF"/>
        <w:sz w:val="18"/>
        <w:szCs w:val="18"/>
        <w:lang w:eastAsia="es-MX"/>
      </w:rPr>
      <mc:AlternateContent>
        <mc:Choice Requires="wps">
          <w:drawing>
            <wp:anchor distT="0" distB="0" distL="114300" distR="114300" simplePos="0" relativeHeight="251658241" behindDoc="0" locked="0" layoutInCell="1" allowOverlap="1" wp14:anchorId="56C0C5BC" wp14:editId="3C6EAD17">
              <wp:simplePos x="0" y="0"/>
              <wp:positionH relativeFrom="column">
                <wp:posOffset>5857240</wp:posOffset>
              </wp:positionH>
              <wp:positionV relativeFrom="paragraph">
                <wp:posOffset>-49070</wp:posOffset>
              </wp:positionV>
              <wp:extent cx="0" cy="241300"/>
              <wp:effectExtent l="0" t="0" r="12700" b="12700"/>
              <wp:wrapNone/>
              <wp:docPr id="28" name="Conector recto 28"/>
              <wp:cNvGraphicFramePr/>
              <a:graphic xmlns:a="http://schemas.openxmlformats.org/drawingml/2006/main">
                <a:graphicData uri="http://schemas.microsoft.com/office/word/2010/wordprocessingShape">
                  <wps:wsp>
                    <wps:cNvCnPr/>
                    <wps:spPr>
                      <a:xfrm>
                        <a:off x="0" y="0"/>
                        <a:ext cx="0" cy="241300"/>
                      </a:xfrm>
                      <a:prstGeom prst="line">
                        <a:avLst/>
                      </a:prstGeom>
                      <a:noFill/>
                      <a:ln w="6350" cap="flat" cmpd="sng" algn="ctr">
                        <a:solidFill>
                          <a:srgbClr val="4472C4">
                            <a:lumMod val="50000"/>
                          </a:srgbClr>
                        </a:solidFill>
                        <a:prstDash val="solid"/>
                        <a:miter lim="800000"/>
                      </a:ln>
                      <a:effectLst/>
                    </wps:spPr>
                    <wps:bodyPr/>
                  </wps:wsp>
                </a:graphicData>
              </a:graphic>
            </wp:anchor>
          </w:drawing>
        </mc:Choice>
        <mc:Fallback xmlns:a="http://schemas.openxmlformats.org/drawingml/2006/main" xmlns:a16="http://schemas.microsoft.com/office/drawing/2014/main" xmlns:pic="http://schemas.openxmlformats.org/drawingml/2006/picture" xmlns:a14="http://schemas.microsoft.com/office/drawing/2010/main">
          <w:pict>
            <v:line id="Conector recto 28"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203864" strokeweight=".5pt" from="461.2pt,-3.85pt" to="461.2pt,15.15pt" w14:anchorId="3A25C6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">
              <v:stroke joinstyle="miter"/>
            </v:line>
          </w:pict>
        </mc:Fallback>
      </mc:AlternateContent>
    </w:r>
    <w:r w:rsidRPr="006272EC">
      <w:rPr>
        <w:rFonts w:ascii="ZAPF HUMANIST 601 BT" w:hAnsi="ZAPF HUMANIST 601 BT"/>
        <w:color w:val="A6A6A6"/>
        <w:sz w:val="18"/>
        <w:szCs w:val="18"/>
        <w:lang w:eastAsia="es-MX"/>
      </w:rPr>
      <w:t>Página</w:t>
    </w:r>
    <w:r w:rsidRPr="006272EC">
      <w:rPr>
        <w:rFonts w:ascii="ZAPF HUMANIST 601 BT" w:hAnsi="ZAPF HUMANIST 601 BT"/>
        <w:color w:val="000000"/>
        <w:lang w:eastAsia="es-MX"/>
      </w:rPr>
      <w:t xml:space="preserve"> </w:t>
    </w:r>
    <w:r w:rsidRPr="006272EC">
      <w:rPr>
        <w:rFonts w:ascii="ZAPF HUMANIST 601 BT" w:hAnsi="ZAPF HUMANIST 601 BT"/>
        <w:color w:val="1F3864"/>
        <w:lang w:eastAsia="es-MX"/>
      </w:rPr>
      <w:fldChar w:fldCharType="begin"/>
    </w:r>
    <w:r w:rsidRPr="006272EC">
      <w:rPr>
        <w:rFonts w:ascii="ZAPF HUMANIST 601 BT" w:hAnsi="ZAPF HUMANIST 601 BT"/>
        <w:color w:val="1F3864"/>
        <w:lang w:eastAsia="es-MX"/>
      </w:rPr>
      <w:instrText>PAGE  \* Arabic  \* MERGEFORMAT</w:instrText>
    </w:r>
    <w:r w:rsidRPr="006272EC">
      <w:rPr>
        <w:rFonts w:ascii="ZAPF HUMANIST 601 BT" w:hAnsi="ZAPF HUMANIST 601 BT"/>
        <w:color w:val="1F3864"/>
        <w:lang w:eastAsia="es-MX"/>
      </w:rPr>
      <w:fldChar w:fldCharType="separate"/>
    </w:r>
    <w:r w:rsidR="00C57FED">
      <w:rPr>
        <w:rFonts w:ascii="ZAPF HUMANIST 601 BT" w:hAnsi="ZAPF HUMANIST 601 BT"/>
        <w:noProof/>
        <w:color w:val="1F3864"/>
        <w:lang w:eastAsia="es-MX"/>
      </w:rPr>
      <w:t>5</w:t>
    </w:r>
    <w:r w:rsidRPr="006272EC">
      <w:rPr>
        <w:rFonts w:ascii="ZAPF HUMANIST 601 BT" w:hAnsi="ZAPF HUMANIST 601 BT"/>
        <w:color w:val="1F3864"/>
        <w:lang w:eastAsia="es-MX"/>
      </w:rPr>
      <w:fldChar w:fldCharType="end"/>
    </w:r>
    <w:r w:rsidRPr="006272EC">
      <w:rPr>
        <w:rFonts w:ascii="ZAPF HUMANIST 601 BT" w:hAnsi="ZAPF HUMANIST 601 BT"/>
        <w:color w:val="000000"/>
        <w:lang w:eastAsia="es-MX"/>
      </w:rPr>
      <w:t xml:space="preserve"> </w:t>
    </w:r>
    <w:r w:rsidRPr="006272EC">
      <w:rPr>
        <w:rFonts w:ascii="ZAPF HUMANIST 601 BT" w:hAnsi="ZAPF HUMANIST 601 BT"/>
        <w:color w:val="A6A6A6"/>
        <w:sz w:val="18"/>
        <w:szCs w:val="18"/>
        <w:lang w:eastAsia="es-MX"/>
      </w:rPr>
      <w:t xml:space="preserve">de </w:t>
    </w:r>
    <w:r w:rsidRPr="006272EC">
      <w:rPr>
        <w:rFonts w:ascii="ZAPF HUMANIST 601 BT" w:hAnsi="ZAPF HUMANIST 601 BT"/>
        <w:color w:val="A6A6A6"/>
        <w:sz w:val="18"/>
        <w:szCs w:val="18"/>
        <w:lang w:eastAsia="es-MX"/>
      </w:rPr>
      <w:fldChar w:fldCharType="begin"/>
    </w:r>
    <w:r w:rsidRPr="006272EC">
      <w:rPr>
        <w:rFonts w:ascii="ZAPF HUMANIST 601 BT" w:hAnsi="ZAPF HUMANIST 601 BT"/>
        <w:color w:val="A6A6A6"/>
        <w:sz w:val="18"/>
        <w:szCs w:val="18"/>
        <w:lang w:eastAsia="es-MX"/>
      </w:rPr>
      <w:instrText>NUMPAGES  \* Arabic  \* MERGEFORMAT</w:instrText>
    </w:r>
    <w:r w:rsidRPr="006272EC">
      <w:rPr>
        <w:rFonts w:ascii="ZAPF HUMANIST 601 BT" w:hAnsi="ZAPF HUMANIST 601 BT"/>
        <w:color w:val="A6A6A6"/>
        <w:sz w:val="18"/>
        <w:szCs w:val="18"/>
        <w:lang w:eastAsia="es-MX"/>
      </w:rPr>
      <w:fldChar w:fldCharType="separate"/>
    </w:r>
    <w:r w:rsidR="00C57FED">
      <w:rPr>
        <w:rFonts w:ascii="ZAPF HUMANIST 601 BT" w:hAnsi="ZAPF HUMANIST 601 BT"/>
        <w:noProof/>
        <w:color w:val="A6A6A6"/>
        <w:sz w:val="18"/>
        <w:szCs w:val="18"/>
        <w:lang w:eastAsia="es-MX"/>
      </w:rPr>
      <w:t>5</w:t>
    </w:r>
    <w:r w:rsidRPr="006272EC">
      <w:rPr>
        <w:rFonts w:ascii="ZAPF HUMANIST 601 BT" w:hAnsi="ZAPF HUMANIST 601 BT"/>
        <w:color w:val="A6A6A6"/>
        <w:sz w:val="18"/>
        <w:szCs w:val="18"/>
        <w:lang w:eastAsia="es-MX"/>
      </w:rPr>
      <w:fldChar w:fldCharType="end"/>
    </w:r>
  </w:p>
  <w:p w14:paraId="507CEEE5" w14:textId="77777777" w:rsidR="00D863E0" w:rsidRDefault="00D863E0" w:rsidP="00D863E0">
    <w:pPr>
      <w:pStyle w:val="Piedepgina"/>
      <w:ind w:right="360"/>
    </w:pPr>
  </w:p>
  <w:p w14:paraId="604E2B8C" w14:textId="13D024D5" w:rsidR="00D863E0" w:rsidRDefault="00D863E0">
    <w:pPr>
      <w:pStyle w:val="Piedepgina"/>
    </w:pPr>
  </w:p>
  <w:p w14:paraId="495EE480" w14:textId="77777777" w:rsidR="00D863E0" w:rsidRDefault="00D863E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E82C2" w14:textId="77777777" w:rsidR="00E868A5" w:rsidRDefault="00E868A5" w:rsidP="00D863E0">
      <w:pPr>
        <w:spacing w:after="0" w:line="240" w:lineRule="auto"/>
      </w:pPr>
      <w:r>
        <w:separator/>
      </w:r>
    </w:p>
  </w:footnote>
  <w:footnote w:type="continuationSeparator" w:id="0">
    <w:p w14:paraId="0BB6E33B" w14:textId="77777777" w:rsidR="00E868A5" w:rsidRDefault="00E868A5" w:rsidP="00D863E0">
      <w:pPr>
        <w:spacing w:after="0" w:line="240" w:lineRule="auto"/>
      </w:pPr>
      <w:r>
        <w:continuationSeparator/>
      </w:r>
    </w:p>
  </w:footnote>
  <w:footnote w:type="continuationNotice" w:id="1">
    <w:p w14:paraId="3A3AF2FB" w14:textId="77777777" w:rsidR="00E868A5" w:rsidRDefault="00E868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5694" w14:textId="6FF6F603" w:rsidR="00D863E0" w:rsidRPr="005408CE" w:rsidRDefault="00D863E0" w:rsidP="00D863E0">
    <w:pPr>
      <w:pStyle w:val="Encabezado"/>
      <w:jc w:val="right"/>
      <w:rPr>
        <w:rFonts w:ascii="ZAPF HUMANIST 601 BT" w:hAnsi="ZAPF HUMANIST 601 BT"/>
        <w:color w:val="1F3864" w:themeColor="accent1" w:themeShade="80"/>
      </w:rPr>
    </w:pPr>
    <w:r>
      <w:rPr>
        <w:noProof/>
        <w:lang w:eastAsia="es-MX"/>
      </w:rPr>
      <w:drawing>
        <wp:anchor distT="0" distB="0" distL="114300" distR="114300" simplePos="0" relativeHeight="251658240" behindDoc="1" locked="0" layoutInCell="1" allowOverlap="1" wp14:anchorId="6CC11CCC" wp14:editId="477ABA1E">
          <wp:simplePos x="0" y="0"/>
          <wp:positionH relativeFrom="column">
            <wp:posOffset>53340</wp:posOffset>
          </wp:positionH>
          <wp:positionV relativeFrom="paragraph">
            <wp:posOffset>-116840</wp:posOffset>
          </wp:positionV>
          <wp:extent cx="605790" cy="609600"/>
          <wp:effectExtent l="0" t="0" r="3810" b="0"/>
          <wp:wrapTight wrapText="bothSides">
            <wp:wrapPolygon edited="0">
              <wp:start x="5434" y="0"/>
              <wp:lineTo x="0" y="4050"/>
              <wp:lineTo x="0" y="16875"/>
              <wp:lineTo x="5434" y="20925"/>
              <wp:lineTo x="15623" y="20925"/>
              <wp:lineTo x="21057" y="16875"/>
              <wp:lineTo x="21057" y="4050"/>
              <wp:lineTo x="15623" y="0"/>
              <wp:lineTo x="5434" y="0"/>
            </wp:wrapPolygon>
          </wp:wrapTight>
          <wp:docPr id="30" name="Imagen 30" descr="Logotipo, nombre de la empresa&#10;&#10;Descripción generada automáticamente">
            <a:extLst xmlns:a="http://schemas.openxmlformats.org/drawingml/2006/main">
              <a:ext uri="{FF2B5EF4-FFF2-40B4-BE49-F238E27FC236}">
                <a16:creationId xmlns:a16="http://schemas.microsoft.com/office/drawing/2014/main" id="{E8090294-7EE8-CA41-A1AD-3B34B92935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29" descr="Logotipo, nombre de la empresa&#10;&#10;Descripción generada automáticamente">
                    <a:extLst>
                      <a:ext uri="{FF2B5EF4-FFF2-40B4-BE49-F238E27FC236}">
                        <a16:creationId xmlns:a16="http://schemas.microsoft.com/office/drawing/2014/main" id="{E8090294-7EE8-CA41-A1AD-3B34B92935A2}"/>
                      </a:ext>
                    </a:extLst>
                  </pic:cNvPr>
                  <pic:cNvPicPr>
                    <a:picLocks noChangeAspect="1"/>
                  </pic:cNvPicPr>
                </pic:nvPicPr>
                <pic:blipFill rotWithShape="1">
                  <a:blip r:embed="rId1">
                    <a:extLst>
                      <a:ext uri="{28A0092B-C50C-407E-A947-70E740481C1C}">
                        <a14:useLocalDpi xmlns:a14="http://schemas.microsoft.com/office/drawing/2010/main" val="0"/>
                      </a:ext>
                    </a:extLst>
                  </a:blip>
                  <a:srcRect l="1482" b="19935"/>
                  <a:stretch/>
                </pic:blipFill>
                <pic:spPr>
                  <a:xfrm>
                    <a:off x="0" y="0"/>
                    <a:ext cx="605790" cy="609600"/>
                  </a:xfrm>
                  <a:prstGeom prst="rect">
                    <a:avLst/>
                  </a:prstGeom>
                </pic:spPr>
              </pic:pic>
            </a:graphicData>
          </a:graphic>
        </wp:anchor>
      </w:drawing>
    </w:r>
    <w:r w:rsidRPr="005F0CBE">
      <w:rPr>
        <w:rFonts w:ascii="ZAPF HUMANIST 601 BT" w:hAnsi="ZAPF HUMANIST 601 BT"/>
        <w:b/>
        <w:color w:val="1F3864" w:themeColor="accent1" w:themeShade="80"/>
      </w:rPr>
      <w:t xml:space="preserve">                                                                        </w:t>
    </w:r>
    <w:r w:rsidRPr="005F0CBE">
      <w:rPr>
        <w:rFonts w:ascii="ZAPF HUMANIST 601 BT" w:hAnsi="ZAPF HUMANIST 601 BT"/>
        <w:color w:val="1F3864" w:themeColor="accent1" w:themeShade="80"/>
      </w:rPr>
      <w:t xml:space="preserve"> </w:t>
    </w:r>
    <w:r w:rsidRPr="005408CE">
      <w:rPr>
        <w:rFonts w:ascii="ZAPF HUMANIST 601 BT" w:hAnsi="ZAPF HUMANIST 601 BT"/>
        <w:color w:val="1F3864" w:themeColor="accent1" w:themeShade="80"/>
      </w:rPr>
      <w:t xml:space="preserve">Secretaría General </w:t>
    </w:r>
    <w:r w:rsidR="004A7E4D">
      <w:rPr>
        <w:rFonts w:ascii="ZAPF HUMANIST 601 BT" w:hAnsi="ZAPF HUMANIST 601 BT"/>
        <w:color w:val="1F3864" w:themeColor="accent1" w:themeShade="80"/>
      </w:rPr>
      <w:t>Administrativa</w:t>
    </w:r>
    <w:r w:rsidRPr="005408CE">
      <w:rPr>
        <w:rFonts w:ascii="ZAPF HUMANIST 601 BT" w:hAnsi="ZAPF HUMANIST 601 BT"/>
        <w:color w:val="1F3864" w:themeColor="accent1" w:themeShade="80"/>
      </w:rPr>
      <w:t xml:space="preserve"> </w:t>
    </w:r>
  </w:p>
  <w:p w14:paraId="321037BE" w14:textId="0C38BD85" w:rsidR="00D863E0" w:rsidRPr="005408CE" w:rsidRDefault="00D863E0" w:rsidP="00D863E0">
    <w:pPr>
      <w:pStyle w:val="Encabezado"/>
      <w:jc w:val="right"/>
      <w:rPr>
        <w:rFonts w:ascii="ZAPF HUMANIST 601 BT" w:hAnsi="ZAPF HUMANIST 601 BT"/>
        <w:color w:val="1F3864" w:themeColor="accent1" w:themeShade="80"/>
      </w:rPr>
    </w:pPr>
    <w:r w:rsidRPr="005408CE">
      <w:rPr>
        <w:rFonts w:ascii="ZAPF HUMANIST 601 BT" w:hAnsi="ZAPF HUMANIST 601 BT"/>
        <w:color w:val="1F3864" w:themeColor="accent1" w:themeShade="80"/>
      </w:rPr>
      <w:t xml:space="preserve">Dirección de </w:t>
    </w:r>
    <w:r w:rsidR="004A7E4D">
      <w:rPr>
        <w:rFonts w:ascii="ZAPF HUMANIST 601 BT" w:hAnsi="ZAPF HUMANIST 601 BT"/>
        <w:color w:val="1F3864" w:themeColor="accent1" w:themeShade="80"/>
      </w:rPr>
      <w:t>Tecnologías de la Información</w:t>
    </w:r>
  </w:p>
  <w:p w14:paraId="333754E8" w14:textId="77777777" w:rsidR="00D863E0" w:rsidRPr="005F0CBE" w:rsidRDefault="00D863E0" w:rsidP="00D863E0">
    <w:pPr>
      <w:pStyle w:val="Encabezado"/>
      <w:jc w:val="right"/>
      <w:rPr>
        <w:rFonts w:ascii="ZAPF HUMANIST 601 BT" w:hAnsi="ZAPF HUMANIST 601 BT"/>
        <w:color w:val="A6A6A6" w:themeColor="background1" w:themeShade="A6"/>
      </w:rPr>
    </w:pPr>
    <w:r w:rsidRPr="005F0CBE">
      <w:rPr>
        <w:rFonts w:ascii="ZAPF HUMANIST 601 BT" w:hAnsi="ZAPF HUMANIST 601 BT"/>
        <w:color w:val="A6A6A6" w:themeColor="background1" w:themeShade="A6"/>
      </w:rPr>
      <w:t>Universidad de Sonora</w:t>
    </w:r>
  </w:p>
  <w:p w14:paraId="45053E2A" w14:textId="3F1902EF" w:rsidR="00D863E0" w:rsidRDefault="00D863E0">
    <w:pPr>
      <w:pStyle w:val="Encabezado"/>
    </w:pPr>
  </w:p>
  <w:p w14:paraId="19E1EA0C" w14:textId="77777777" w:rsidR="00D863E0" w:rsidRDefault="00D863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74BD"/>
    <w:multiLevelType w:val="hybridMultilevel"/>
    <w:tmpl w:val="86943AEA"/>
    <w:lvl w:ilvl="0" w:tplc="080A000D">
      <w:start w:val="1"/>
      <w:numFmt w:val="bullet"/>
      <w:lvlText w:val=""/>
      <w:lvlJc w:val="left"/>
      <w:pPr>
        <w:ind w:left="1077" w:hanging="360"/>
      </w:pPr>
      <w:rPr>
        <w:rFonts w:ascii="Wingdings" w:hAnsi="Wingdings" w:hint="default"/>
      </w:rPr>
    </w:lvl>
    <w:lvl w:ilvl="1" w:tplc="080A0003">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1" w15:restartNumberingAfterBreak="0">
    <w:nsid w:val="05361AC4"/>
    <w:multiLevelType w:val="hybridMultilevel"/>
    <w:tmpl w:val="08E0B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2025A67"/>
    <w:multiLevelType w:val="hybridMultilevel"/>
    <w:tmpl w:val="ED08E7C8"/>
    <w:lvl w:ilvl="0" w:tplc="080A0005">
      <w:start w:val="1"/>
      <w:numFmt w:val="bullet"/>
      <w:lvlText w:val=""/>
      <w:lvlJc w:val="left"/>
      <w:pPr>
        <w:ind w:left="768" w:hanging="360"/>
      </w:pPr>
      <w:rPr>
        <w:rFonts w:ascii="Wingdings" w:hAnsi="Wingdings" w:hint="default"/>
      </w:rPr>
    </w:lvl>
    <w:lvl w:ilvl="1" w:tplc="080A0003" w:tentative="1">
      <w:start w:val="1"/>
      <w:numFmt w:val="bullet"/>
      <w:lvlText w:val="o"/>
      <w:lvlJc w:val="left"/>
      <w:pPr>
        <w:ind w:left="1488" w:hanging="360"/>
      </w:pPr>
      <w:rPr>
        <w:rFonts w:ascii="Courier New" w:hAnsi="Courier New" w:cs="Courier New" w:hint="default"/>
      </w:rPr>
    </w:lvl>
    <w:lvl w:ilvl="2" w:tplc="080A0005" w:tentative="1">
      <w:start w:val="1"/>
      <w:numFmt w:val="bullet"/>
      <w:lvlText w:val=""/>
      <w:lvlJc w:val="left"/>
      <w:pPr>
        <w:ind w:left="2208" w:hanging="360"/>
      </w:pPr>
      <w:rPr>
        <w:rFonts w:ascii="Wingdings" w:hAnsi="Wingdings" w:hint="default"/>
      </w:rPr>
    </w:lvl>
    <w:lvl w:ilvl="3" w:tplc="080A0001" w:tentative="1">
      <w:start w:val="1"/>
      <w:numFmt w:val="bullet"/>
      <w:lvlText w:val=""/>
      <w:lvlJc w:val="left"/>
      <w:pPr>
        <w:ind w:left="2928" w:hanging="360"/>
      </w:pPr>
      <w:rPr>
        <w:rFonts w:ascii="Symbol" w:hAnsi="Symbol" w:hint="default"/>
      </w:rPr>
    </w:lvl>
    <w:lvl w:ilvl="4" w:tplc="080A0003" w:tentative="1">
      <w:start w:val="1"/>
      <w:numFmt w:val="bullet"/>
      <w:lvlText w:val="o"/>
      <w:lvlJc w:val="left"/>
      <w:pPr>
        <w:ind w:left="3648" w:hanging="360"/>
      </w:pPr>
      <w:rPr>
        <w:rFonts w:ascii="Courier New" w:hAnsi="Courier New" w:cs="Courier New" w:hint="default"/>
      </w:rPr>
    </w:lvl>
    <w:lvl w:ilvl="5" w:tplc="080A0005" w:tentative="1">
      <w:start w:val="1"/>
      <w:numFmt w:val="bullet"/>
      <w:lvlText w:val=""/>
      <w:lvlJc w:val="left"/>
      <w:pPr>
        <w:ind w:left="4368" w:hanging="360"/>
      </w:pPr>
      <w:rPr>
        <w:rFonts w:ascii="Wingdings" w:hAnsi="Wingdings" w:hint="default"/>
      </w:rPr>
    </w:lvl>
    <w:lvl w:ilvl="6" w:tplc="080A0001" w:tentative="1">
      <w:start w:val="1"/>
      <w:numFmt w:val="bullet"/>
      <w:lvlText w:val=""/>
      <w:lvlJc w:val="left"/>
      <w:pPr>
        <w:ind w:left="5088" w:hanging="360"/>
      </w:pPr>
      <w:rPr>
        <w:rFonts w:ascii="Symbol" w:hAnsi="Symbol" w:hint="default"/>
      </w:rPr>
    </w:lvl>
    <w:lvl w:ilvl="7" w:tplc="080A0003" w:tentative="1">
      <w:start w:val="1"/>
      <w:numFmt w:val="bullet"/>
      <w:lvlText w:val="o"/>
      <w:lvlJc w:val="left"/>
      <w:pPr>
        <w:ind w:left="5808" w:hanging="360"/>
      </w:pPr>
      <w:rPr>
        <w:rFonts w:ascii="Courier New" w:hAnsi="Courier New" w:cs="Courier New" w:hint="default"/>
      </w:rPr>
    </w:lvl>
    <w:lvl w:ilvl="8" w:tplc="080A0005" w:tentative="1">
      <w:start w:val="1"/>
      <w:numFmt w:val="bullet"/>
      <w:lvlText w:val=""/>
      <w:lvlJc w:val="left"/>
      <w:pPr>
        <w:ind w:left="6528" w:hanging="360"/>
      </w:pPr>
      <w:rPr>
        <w:rFonts w:ascii="Wingdings" w:hAnsi="Wingdings" w:hint="default"/>
      </w:rPr>
    </w:lvl>
  </w:abstractNum>
  <w:abstractNum w:abstractNumId="3" w15:restartNumberingAfterBreak="0">
    <w:nsid w:val="287252DC"/>
    <w:multiLevelType w:val="hybridMultilevel"/>
    <w:tmpl w:val="218420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881266A"/>
    <w:multiLevelType w:val="hybridMultilevel"/>
    <w:tmpl w:val="D1589A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BF7530C"/>
    <w:multiLevelType w:val="hybridMultilevel"/>
    <w:tmpl w:val="94227138"/>
    <w:lvl w:ilvl="0" w:tplc="080A0003">
      <w:start w:val="1"/>
      <w:numFmt w:val="bullet"/>
      <w:lvlText w:val="o"/>
      <w:lvlJc w:val="left"/>
      <w:pPr>
        <w:ind w:left="1437" w:hanging="360"/>
      </w:pPr>
      <w:rPr>
        <w:rFonts w:ascii="Courier New" w:hAnsi="Courier New" w:cs="Courier New" w:hint="default"/>
      </w:rPr>
    </w:lvl>
    <w:lvl w:ilvl="1" w:tplc="080A0003" w:tentative="1">
      <w:start w:val="1"/>
      <w:numFmt w:val="bullet"/>
      <w:lvlText w:val="o"/>
      <w:lvlJc w:val="left"/>
      <w:pPr>
        <w:ind w:left="2157" w:hanging="360"/>
      </w:pPr>
      <w:rPr>
        <w:rFonts w:ascii="Courier New" w:hAnsi="Courier New" w:cs="Courier New" w:hint="default"/>
      </w:rPr>
    </w:lvl>
    <w:lvl w:ilvl="2" w:tplc="080A0005" w:tentative="1">
      <w:start w:val="1"/>
      <w:numFmt w:val="bullet"/>
      <w:lvlText w:val=""/>
      <w:lvlJc w:val="left"/>
      <w:pPr>
        <w:ind w:left="2877" w:hanging="360"/>
      </w:pPr>
      <w:rPr>
        <w:rFonts w:ascii="Wingdings" w:hAnsi="Wingdings" w:hint="default"/>
      </w:rPr>
    </w:lvl>
    <w:lvl w:ilvl="3" w:tplc="080A0001" w:tentative="1">
      <w:start w:val="1"/>
      <w:numFmt w:val="bullet"/>
      <w:lvlText w:val=""/>
      <w:lvlJc w:val="left"/>
      <w:pPr>
        <w:ind w:left="3597" w:hanging="360"/>
      </w:pPr>
      <w:rPr>
        <w:rFonts w:ascii="Symbol" w:hAnsi="Symbol" w:hint="default"/>
      </w:rPr>
    </w:lvl>
    <w:lvl w:ilvl="4" w:tplc="080A0003" w:tentative="1">
      <w:start w:val="1"/>
      <w:numFmt w:val="bullet"/>
      <w:lvlText w:val="o"/>
      <w:lvlJc w:val="left"/>
      <w:pPr>
        <w:ind w:left="4317" w:hanging="360"/>
      </w:pPr>
      <w:rPr>
        <w:rFonts w:ascii="Courier New" w:hAnsi="Courier New" w:cs="Courier New" w:hint="default"/>
      </w:rPr>
    </w:lvl>
    <w:lvl w:ilvl="5" w:tplc="080A0005" w:tentative="1">
      <w:start w:val="1"/>
      <w:numFmt w:val="bullet"/>
      <w:lvlText w:val=""/>
      <w:lvlJc w:val="left"/>
      <w:pPr>
        <w:ind w:left="5037" w:hanging="360"/>
      </w:pPr>
      <w:rPr>
        <w:rFonts w:ascii="Wingdings" w:hAnsi="Wingdings" w:hint="default"/>
      </w:rPr>
    </w:lvl>
    <w:lvl w:ilvl="6" w:tplc="080A0001" w:tentative="1">
      <w:start w:val="1"/>
      <w:numFmt w:val="bullet"/>
      <w:lvlText w:val=""/>
      <w:lvlJc w:val="left"/>
      <w:pPr>
        <w:ind w:left="5757" w:hanging="360"/>
      </w:pPr>
      <w:rPr>
        <w:rFonts w:ascii="Symbol" w:hAnsi="Symbol" w:hint="default"/>
      </w:rPr>
    </w:lvl>
    <w:lvl w:ilvl="7" w:tplc="080A0003" w:tentative="1">
      <w:start w:val="1"/>
      <w:numFmt w:val="bullet"/>
      <w:lvlText w:val="o"/>
      <w:lvlJc w:val="left"/>
      <w:pPr>
        <w:ind w:left="6477" w:hanging="360"/>
      </w:pPr>
      <w:rPr>
        <w:rFonts w:ascii="Courier New" w:hAnsi="Courier New" w:cs="Courier New" w:hint="default"/>
      </w:rPr>
    </w:lvl>
    <w:lvl w:ilvl="8" w:tplc="080A0005" w:tentative="1">
      <w:start w:val="1"/>
      <w:numFmt w:val="bullet"/>
      <w:lvlText w:val=""/>
      <w:lvlJc w:val="left"/>
      <w:pPr>
        <w:ind w:left="7197" w:hanging="360"/>
      </w:pPr>
      <w:rPr>
        <w:rFonts w:ascii="Wingdings" w:hAnsi="Wingdings" w:hint="default"/>
      </w:rPr>
    </w:lvl>
  </w:abstractNum>
  <w:abstractNum w:abstractNumId="6" w15:restartNumberingAfterBreak="0">
    <w:nsid w:val="2D9E3EF7"/>
    <w:multiLevelType w:val="hybridMultilevel"/>
    <w:tmpl w:val="89C0EAE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F6C0372"/>
    <w:multiLevelType w:val="multilevel"/>
    <w:tmpl w:val="C0A2C2E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3BD066BA"/>
    <w:multiLevelType w:val="hybridMultilevel"/>
    <w:tmpl w:val="9204152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E55575"/>
    <w:multiLevelType w:val="hybridMultilevel"/>
    <w:tmpl w:val="4F12E4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07A54EA"/>
    <w:multiLevelType w:val="hybridMultilevel"/>
    <w:tmpl w:val="C6903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155299A"/>
    <w:multiLevelType w:val="hybridMultilevel"/>
    <w:tmpl w:val="69A095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54D5161"/>
    <w:multiLevelType w:val="hybridMultilevel"/>
    <w:tmpl w:val="698C8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5C308D2"/>
    <w:multiLevelType w:val="hybridMultilevel"/>
    <w:tmpl w:val="FE244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CEB28DA"/>
    <w:multiLevelType w:val="hybridMultilevel"/>
    <w:tmpl w:val="85C8EAA0"/>
    <w:lvl w:ilvl="0" w:tplc="FFFFFFFF">
      <w:start w:val="1"/>
      <w:numFmt w:val="bullet"/>
      <w:lvlText w:val=""/>
      <w:lvlJc w:val="left"/>
      <w:pPr>
        <w:ind w:left="720" w:hanging="360"/>
      </w:pPr>
      <w:rPr>
        <w:rFonts w:ascii="Symbol" w:hAnsi="Symbol" w:hint="default"/>
      </w:rPr>
    </w:lvl>
    <w:lvl w:ilvl="1" w:tplc="70A2635A">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0AF7D8C"/>
    <w:multiLevelType w:val="hybridMultilevel"/>
    <w:tmpl w:val="7E42065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1DC2398"/>
    <w:multiLevelType w:val="hybridMultilevel"/>
    <w:tmpl w:val="79C4E33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41E4ECA"/>
    <w:multiLevelType w:val="hybridMultilevel"/>
    <w:tmpl w:val="A5CC1FD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95B3D6F"/>
    <w:multiLevelType w:val="hybridMultilevel"/>
    <w:tmpl w:val="0FE2AFC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C2A7038"/>
    <w:multiLevelType w:val="hybridMultilevel"/>
    <w:tmpl w:val="ED1CCB4E"/>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C4503C6"/>
    <w:multiLevelType w:val="hybridMultilevel"/>
    <w:tmpl w:val="6A1E9E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0CC4B5B"/>
    <w:multiLevelType w:val="hybridMultilevel"/>
    <w:tmpl w:val="35EC2904"/>
    <w:lvl w:ilvl="0" w:tplc="080A0005">
      <w:start w:val="1"/>
      <w:numFmt w:val="bullet"/>
      <w:lvlText w:val=""/>
      <w:lvlJc w:val="left"/>
      <w:pPr>
        <w:ind w:left="1077" w:hanging="360"/>
      </w:pPr>
      <w:rPr>
        <w:rFonts w:ascii="Wingdings" w:hAnsi="Wingdings" w:hint="default"/>
      </w:rPr>
    </w:lvl>
    <w:lvl w:ilvl="1" w:tplc="080A0003">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22" w15:restartNumberingAfterBreak="0">
    <w:nsid w:val="655A7220"/>
    <w:multiLevelType w:val="hybridMultilevel"/>
    <w:tmpl w:val="0F8CD70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6EE06717"/>
    <w:multiLevelType w:val="hybridMultilevel"/>
    <w:tmpl w:val="378677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513231D"/>
    <w:multiLevelType w:val="hybridMultilevel"/>
    <w:tmpl w:val="EE7A8628"/>
    <w:lvl w:ilvl="0" w:tplc="70A2635A">
      <w:numFmt w:val="bullet"/>
      <w:lvlText w:val="-"/>
      <w:lvlJc w:val="left"/>
      <w:pPr>
        <w:ind w:left="1077" w:hanging="360"/>
      </w:pPr>
      <w:rPr>
        <w:rFonts w:ascii="Calibri" w:eastAsiaTheme="minorHAnsi" w:hAnsi="Calibri" w:cs="Calibri" w:hint="default"/>
      </w:rPr>
    </w:lvl>
    <w:lvl w:ilvl="1" w:tplc="080A0003">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25" w15:restartNumberingAfterBreak="0">
    <w:nsid w:val="756025B4"/>
    <w:multiLevelType w:val="hybridMultilevel"/>
    <w:tmpl w:val="2D2C44B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B7B7A30"/>
    <w:multiLevelType w:val="hybridMultilevel"/>
    <w:tmpl w:val="AC000F2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31964006">
    <w:abstractNumId w:val="7"/>
  </w:num>
  <w:num w:numId="2" w16cid:durableId="453402717">
    <w:abstractNumId w:val="1"/>
  </w:num>
  <w:num w:numId="3" w16cid:durableId="958610086">
    <w:abstractNumId w:val="13"/>
  </w:num>
  <w:num w:numId="4" w16cid:durableId="2104302105">
    <w:abstractNumId w:val="3"/>
  </w:num>
  <w:num w:numId="5" w16cid:durableId="1692100361">
    <w:abstractNumId w:val="23"/>
  </w:num>
  <w:num w:numId="6" w16cid:durableId="1893466836">
    <w:abstractNumId w:val="9"/>
  </w:num>
  <w:num w:numId="7" w16cid:durableId="178549827">
    <w:abstractNumId w:val="12"/>
  </w:num>
  <w:num w:numId="8" w16cid:durableId="1449199369">
    <w:abstractNumId w:val="4"/>
  </w:num>
  <w:num w:numId="9" w16cid:durableId="270824505">
    <w:abstractNumId w:val="10"/>
  </w:num>
  <w:num w:numId="10" w16cid:durableId="2047753727">
    <w:abstractNumId w:val="20"/>
  </w:num>
  <w:num w:numId="11" w16cid:durableId="1511749196">
    <w:abstractNumId w:val="22"/>
  </w:num>
  <w:num w:numId="12" w16cid:durableId="620457996">
    <w:abstractNumId w:val="11"/>
  </w:num>
  <w:num w:numId="13" w16cid:durableId="20981555">
    <w:abstractNumId w:val="0"/>
  </w:num>
  <w:num w:numId="14" w16cid:durableId="866258028">
    <w:abstractNumId w:val="24"/>
  </w:num>
  <w:num w:numId="15" w16cid:durableId="1656106740">
    <w:abstractNumId w:val="14"/>
  </w:num>
  <w:num w:numId="16" w16cid:durableId="252016706">
    <w:abstractNumId w:val="21"/>
  </w:num>
  <w:num w:numId="17" w16cid:durableId="2052151019">
    <w:abstractNumId w:val="19"/>
  </w:num>
  <w:num w:numId="18" w16cid:durableId="1432780355">
    <w:abstractNumId w:val="2"/>
  </w:num>
  <w:num w:numId="19" w16cid:durableId="1086654969">
    <w:abstractNumId w:val="17"/>
  </w:num>
  <w:num w:numId="20" w16cid:durableId="1867596512">
    <w:abstractNumId w:val="15"/>
  </w:num>
  <w:num w:numId="21" w16cid:durableId="1553422069">
    <w:abstractNumId w:val="8"/>
  </w:num>
  <w:num w:numId="22" w16cid:durableId="989864604">
    <w:abstractNumId w:val="26"/>
  </w:num>
  <w:num w:numId="23" w16cid:durableId="1419207819">
    <w:abstractNumId w:val="25"/>
  </w:num>
  <w:num w:numId="24" w16cid:durableId="2127658788">
    <w:abstractNumId w:val="16"/>
  </w:num>
  <w:num w:numId="25" w16cid:durableId="1045375873">
    <w:abstractNumId w:val="6"/>
  </w:num>
  <w:num w:numId="26" w16cid:durableId="1667123220">
    <w:abstractNumId w:val="18"/>
  </w:num>
  <w:num w:numId="27" w16cid:durableId="109073760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570"/>
    <w:rsid w:val="00010C8A"/>
    <w:rsid w:val="00016615"/>
    <w:rsid w:val="00055510"/>
    <w:rsid w:val="00087919"/>
    <w:rsid w:val="000909E3"/>
    <w:rsid w:val="00092D51"/>
    <w:rsid w:val="000950F9"/>
    <w:rsid w:val="000A66B3"/>
    <w:rsid w:val="000AD240"/>
    <w:rsid w:val="000B3938"/>
    <w:rsid w:val="000C1B79"/>
    <w:rsid w:val="000E4E7A"/>
    <w:rsid w:val="00102F94"/>
    <w:rsid w:val="00127A6B"/>
    <w:rsid w:val="001311FF"/>
    <w:rsid w:val="001A6B49"/>
    <w:rsid w:val="001B3D00"/>
    <w:rsid w:val="001B56BD"/>
    <w:rsid w:val="001D7807"/>
    <w:rsid w:val="001F2413"/>
    <w:rsid w:val="00217948"/>
    <w:rsid w:val="00217979"/>
    <w:rsid w:val="002230BB"/>
    <w:rsid w:val="00227C19"/>
    <w:rsid w:val="002413C2"/>
    <w:rsid w:val="00247315"/>
    <w:rsid w:val="002502F5"/>
    <w:rsid w:val="002574F5"/>
    <w:rsid w:val="0026427E"/>
    <w:rsid w:val="00274323"/>
    <w:rsid w:val="00275C1C"/>
    <w:rsid w:val="002A0045"/>
    <w:rsid w:val="002A4480"/>
    <w:rsid w:val="002A5DE4"/>
    <w:rsid w:val="002B262D"/>
    <w:rsid w:val="002C23C2"/>
    <w:rsid w:val="002D30BA"/>
    <w:rsid w:val="002E2305"/>
    <w:rsid w:val="003006E8"/>
    <w:rsid w:val="003057AB"/>
    <w:rsid w:val="00374DD1"/>
    <w:rsid w:val="003759AA"/>
    <w:rsid w:val="003944BF"/>
    <w:rsid w:val="003B4217"/>
    <w:rsid w:val="003B7112"/>
    <w:rsid w:val="003D187F"/>
    <w:rsid w:val="00405F65"/>
    <w:rsid w:val="00444098"/>
    <w:rsid w:val="004725CB"/>
    <w:rsid w:val="004774C2"/>
    <w:rsid w:val="004878DE"/>
    <w:rsid w:val="004959AE"/>
    <w:rsid w:val="004A3E6E"/>
    <w:rsid w:val="004A7E4D"/>
    <w:rsid w:val="004B3D34"/>
    <w:rsid w:val="004D285F"/>
    <w:rsid w:val="004F0218"/>
    <w:rsid w:val="0050571E"/>
    <w:rsid w:val="00516F8B"/>
    <w:rsid w:val="00532A83"/>
    <w:rsid w:val="00545689"/>
    <w:rsid w:val="00553FEA"/>
    <w:rsid w:val="00557B79"/>
    <w:rsid w:val="0056789F"/>
    <w:rsid w:val="00571344"/>
    <w:rsid w:val="005743FA"/>
    <w:rsid w:val="00621446"/>
    <w:rsid w:val="0062589B"/>
    <w:rsid w:val="00657FAD"/>
    <w:rsid w:val="0067493A"/>
    <w:rsid w:val="006B4695"/>
    <w:rsid w:val="006C5376"/>
    <w:rsid w:val="006E2A87"/>
    <w:rsid w:val="007824BC"/>
    <w:rsid w:val="00796419"/>
    <w:rsid w:val="007C6B19"/>
    <w:rsid w:val="007D2052"/>
    <w:rsid w:val="007D28C9"/>
    <w:rsid w:val="007D2B35"/>
    <w:rsid w:val="007F575A"/>
    <w:rsid w:val="00805168"/>
    <w:rsid w:val="00811DF5"/>
    <w:rsid w:val="00826E51"/>
    <w:rsid w:val="00827180"/>
    <w:rsid w:val="00845E06"/>
    <w:rsid w:val="00864B5A"/>
    <w:rsid w:val="008743F4"/>
    <w:rsid w:val="0088171A"/>
    <w:rsid w:val="008911B6"/>
    <w:rsid w:val="008A0B6A"/>
    <w:rsid w:val="008A26CF"/>
    <w:rsid w:val="008A4C02"/>
    <w:rsid w:val="008A60A2"/>
    <w:rsid w:val="008E008C"/>
    <w:rsid w:val="008F3F8D"/>
    <w:rsid w:val="008F56CC"/>
    <w:rsid w:val="00914D78"/>
    <w:rsid w:val="0092503C"/>
    <w:rsid w:val="00942DA7"/>
    <w:rsid w:val="00943831"/>
    <w:rsid w:val="0096358A"/>
    <w:rsid w:val="009876BA"/>
    <w:rsid w:val="009E5E78"/>
    <w:rsid w:val="00A04AE3"/>
    <w:rsid w:val="00A242D2"/>
    <w:rsid w:val="00A344C2"/>
    <w:rsid w:val="00A57887"/>
    <w:rsid w:val="00A665A7"/>
    <w:rsid w:val="00A76078"/>
    <w:rsid w:val="00A8182C"/>
    <w:rsid w:val="00A8352E"/>
    <w:rsid w:val="00AB18D9"/>
    <w:rsid w:val="00AB6FD3"/>
    <w:rsid w:val="00B047FC"/>
    <w:rsid w:val="00B26681"/>
    <w:rsid w:val="00B305A6"/>
    <w:rsid w:val="00B928E9"/>
    <w:rsid w:val="00BC04BC"/>
    <w:rsid w:val="00BF13BD"/>
    <w:rsid w:val="00BF2D13"/>
    <w:rsid w:val="00C26FD1"/>
    <w:rsid w:val="00C57FED"/>
    <w:rsid w:val="00C77CB8"/>
    <w:rsid w:val="00C86AE6"/>
    <w:rsid w:val="00CB01C5"/>
    <w:rsid w:val="00CB08AC"/>
    <w:rsid w:val="00CC162E"/>
    <w:rsid w:val="00CC2C3F"/>
    <w:rsid w:val="00CF5F38"/>
    <w:rsid w:val="00D04037"/>
    <w:rsid w:val="00D04808"/>
    <w:rsid w:val="00D536B1"/>
    <w:rsid w:val="00D63A33"/>
    <w:rsid w:val="00D863E0"/>
    <w:rsid w:val="00D92ADA"/>
    <w:rsid w:val="00DE7715"/>
    <w:rsid w:val="00DF22E2"/>
    <w:rsid w:val="00DF4EB7"/>
    <w:rsid w:val="00E01758"/>
    <w:rsid w:val="00E145EF"/>
    <w:rsid w:val="00E26CF4"/>
    <w:rsid w:val="00E66356"/>
    <w:rsid w:val="00E7399D"/>
    <w:rsid w:val="00E776A4"/>
    <w:rsid w:val="00E868A5"/>
    <w:rsid w:val="00E9319E"/>
    <w:rsid w:val="00EB5E8F"/>
    <w:rsid w:val="00EE03C7"/>
    <w:rsid w:val="00EE6691"/>
    <w:rsid w:val="00F022AC"/>
    <w:rsid w:val="00F05ABA"/>
    <w:rsid w:val="00F14C6B"/>
    <w:rsid w:val="00F77570"/>
    <w:rsid w:val="00F81930"/>
    <w:rsid w:val="00F95B14"/>
    <w:rsid w:val="00FA0050"/>
    <w:rsid w:val="00FB7542"/>
    <w:rsid w:val="00FF182D"/>
    <w:rsid w:val="02E5842C"/>
    <w:rsid w:val="071F5121"/>
    <w:rsid w:val="0863085B"/>
    <w:rsid w:val="0F1BF9C6"/>
    <w:rsid w:val="0F2811EB"/>
    <w:rsid w:val="138BDA5E"/>
    <w:rsid w:val="18D9726E"/>
    <w:rsid w:val="192C2441"/>
    <w:rsid w:val="1EEB7988"/>
    <w:rsid w:val="234C6766"/>
    <w:rsid w:val="28749F41"/>
    <w:rsid w:val="2A4A89A9"/>
    <w:rsid w:val="33645733"/>
    <w:rsid w:val="355EA7E0"/>
    <w:rsid w:val="366C8098"/>
    <w:rsid w:val="392DC8ED"/>
    <w:rsid w:val="3CC9A40B"/>
    <w:rsid w:val="46970667"/>
    <w:rsid w:val="4B2C3F31"/>
    <w:rsid w:val="4C837AFF"/>
    <w:rsid w:val="5DF7064B"/>
    <w:rsid w:val="5F076E86"/>
    <w:rsid w:val="65EB1CA6"/>
    <w:rsid w:val="667DFCFD"/>
    <w:rsid w:val="68F218CB"/>
    <w:rsid w:val="6C576809"/>
    <w:rsid w:val="7AB49801"/>
    <w:rsid w:val="7BFB18F7"/>
    <w:rsid w:val="7F06453A"/>
    <w:rsid w:val="7FFE90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25300"/>
  <w15:chartTrackingRefBased/>
  <w15:docId w15:val="{7B58DEF5-DC28-4065-BE8A-9CC739A16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3FA"/>
  </w:style>
  <w:style w:type="paragraph" w:styleId="Ttulo1">
    <w:name w:val="heading 1"/>
    <w:basedOn w:val="Normal"/>
    <w:next w:val="Normal"/>
    <w:link w:val="Ttulo1Car"/>
    <w:uiPriority w:val="9"/>
    <w:qFormat/>
    <w:rsid w:val="00C77C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642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4F02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493A"/>
    <w:pPr>
      <w:ind w:left="720"/>
      <w:contextualSpacing/>
    </w:pPr>
  </w:style>
  <w:style w:type="paragraph" w:styleId="Encabezado">
    <w:name w:val="header"/>
    <w:basedOn w:val="Normal"/>
    <w:link w:val="EncabezadoCar"/>
    <w:uiPriority w:val="99"/>
    <w:unhideWhenUsed/>
    <w:rsid w:val="00D863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63E0"/>
  </w:style>
  <w:style w:type="paragraph" w:styleId="Piedepgina">
    <w:name w:val="footer"/>
    <w:basedOn w:val="Normal"/>
    <w:link w:val="PiedepginaCar"/>
    <w:uiPriority w:val="99"/>
    <w:unhideWhenUsed/>
    <w:rsid w:val="00D863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63E0"/>
  </w:style>
  <w:style w:type="table" w:styleId="Tablaconcuadrcula">
    <w:name w:val="Table Grid"/>
    <w:basedOn w:val="Tablanormal"/>
    <w:uiPriority w:val="39"/>
    <w:rsid w:val="00625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11DF5"/>
    <w:rPr>
      <w:color w:val="0563C1" w:themeColor="hyperlink"/>
      <w:u w:val="single"/>
    </w:rPr>
  </w:style>
  <w:style w:type="character" w:customStyle="1" w:styleId="Mencinsinresolver1">
    <w:name w:val="Mención sin resolver1"/>
    <w:basedOn w:val="Fuentedeprrafopredeter"/>
    <w:uiPriority w:val="99"/>
    <w:semiHidden/>
    <w:unhideWhenUsed/>
    <w:rsid w:val="00811DF5"/>
    <w:rPr>
      <w:color w:val="605E5C"/>
      <w:shd w:val="clear" w:color="auto" w:fill="E1DFDD"/>
    </w:rPr>
  </w:style>
  <w:style w:type="paragraph" w:styleId="Textodeglobo">
    <w:name w:val="Balloon Text"/>
    <w:basedOn w:val="Normal"/>
    <w:link w:val="TextodegloboCar"/>
    <w:uiPriority w:val="99"/>
    <w:semiHidden/>
    <w:unhideWhenUsed/>
    <w:rsid w:val="008A4C0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4C02"/>
    <w:rPr>
      <w:rFonts w:ascii="Segoe UI" w:hAnsi="Segoe UI" w:cs="Segoe UI"/>
      <w:sz w:val="18"/>
      <w:szCs w:val="18"/>
    </w:rPr>
  </w:style>
  <w:style w:type="character" w:customStyle="1" w:styleId="Ttulo2Car">
    <w:name w:val="Título 2 Car"/>
    <w:basedOn w:val="Fuentedeprrafopredeter"/>
    <w:link w:val="Ttulo2"/>
    <w:uiPriority w:val="9"/>
    <w:rsid w:val="0026427E"/>
    <w:rPr>
      <w:rFonts w:asciiTheme="majorHAnsi" w:eastAsiaTheme="majorEastAsia" w:hAnsiTheme="majorHAnsi" w:cstheme="majorBidi"/>
      <w:color w:val="2F5496" w:themeColor="accent1" w:themeShade="BF"/>
      <w:sz w:val="26"/>
      <w:szCs w:val="26"/>
    </w:rPr>
  </w:style>
  <w:style w:type="character" w:customStyle="1" w:styleId="Ttulo1Car">
    <w:name w:val="Título 1 Car"/>
    <w:basedOn w:val="Fuentedeprrafopredeter"/>
    <w:link w:val="Ttulo1"/>
    <w:uiPriority w:val="9"/>
    <w:rsid w:val="00C77CB8"/>
    <w:rPr>
      <w:rFonts w:asciiTheme="majorHAnsi" w:eastAsiaTheme="majorEastAsia" w:hAnsiTheme="majorHAnsi" w:cstheme="majorBidi"/>
      <w:color w:val="2F5496" w:themeColor="accent1" w:themeShade="BF"/>
      <w:sz w:val="32"/>
      <w:szCs w:val="32"/>
    </w:rPr>
  </w:style>
  <w:style w:type="character" w:styleId="Refdecomentario">
    <w:name w:val="annotation reference"/>
    <w:basedOn w:val="Fuentedeprrafopredeter"/>
    <w:uiPriority w:val="99"/>
    <w:semiHidden/>
    <w:unhideWhenUsed/>
    <w:rsid w:val="00C77CB8"/>
    <w:rPr>
      <w:sz w:val="16"/>
      <w:szCs w:val="16"/>
    </w:rPr>
  </w:style>
  <w:style w:type="paragraph" w:styleId="Textocomentario">
    <w:name w:val="annotation text"/>
    <w:basedOn w:val="Normal"/>
    <w:link w:val="TextocomentarioCar"/>
    <w:uiPriority w:val="99"/>
    <w:semiHidden/>
    <w:unhideWhenUsed/>
    <w:rsid w:val="00C77CB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CB8"/>
    <w:rPr>
      <w:sz w:val="20"/>
      <w:szCs w:val="20"/>
    </w:rPr>
  </w:style>
  <w:style w:type="paragraph" w:styleId="Asuntodelcomentario">
    <w:name w:val="annotation subject"/>
    <w:basedOn w:val="Textocomentario"/>
    <w:next w:val="Textocomentario"/>
    <w:link w:val="AsuntodelcomentarioCar"/>
    <w:uiPriority w:val="99"/>
    <w:semiHidden/>
    <w:unhideWhenUsed/>
    <w:rsid w:val="00C77CB8"/>
    <w:rPr>
      <w:b/>
      <w:bCs/>
    </w:rPr>
  </w:style>
  <w:style w:type="character" w:customStyle="1" w:styleId="AsuntodelcomentarioCar">
    <w:name w:val="Asunto del comentario Car"/>
    <w:basedOn w:val="TextocomentarioCar"/>
    <w:link w:val="Asuntodelcomentario"/>
    <w:uiPriority w:val="99"/>
    <w:semiHidden/>
    <w:rsid w:val="00C77CB8"/>
    <w:rPr>
      <w:b/>
      <w:bCs/>
      <w:sz w:val="20"/>
      <w:szCs w:val="20"/>
    </w:rPr>
  </w:style>
  <w:style w:type="character" w:customStyle="1" w:styleId="Ttulo3Car">
    <w:name w:val="Título 3 Car"/>
    <w:basedOn w:val="Fuentedeprrafopredeter"/>
    <w:link w:val="Ttulo3"/>
    <w:uiPriority w:val="9"/>
    <w:rsid w:val="004F0218"/>
    <w:rPr>
      <w:rFonts w:asciiTheme="majorHAnsi" w:eastAsiaTheme="majorEastAsia" w:hAnsiTheme="majorHAnsi" w:cstheme="majorBidi"/>
      <w:color w:val="1F3763" w:themeColor="accent1" w:themeShade="7F"/>
      <w:sz w:val="24"/>
      <w:szCs w:val="24"/>
    </w:rPr>
  </w:style>
  <w:style w:type="character" w:styleId="Mencinsinresolver">
    <w:name w:val="Unresolved Mention"/>
    <w:basedOn w:val="Fuentedeprrafopredeter"/>
    <w:uiPriority w:val="99"/>
    <w:semiHidden/>
    <w:unhideWhenUsed/>
    <w:rsid w:val="00A242D2"/>
    <w:rPr>
      <w:color w:val="605E5C"/>
      <w:shd w:val="clear" w:color="auto" w:fill="E1DFDD"/>
    </w:rPr>
  </w:style>
  <w:style w:type="character" w:customStyle="1" w:styleId="xxcontentpasted1">
    <w:name w:val="x_x_contentpasted1"/>
    <w:basedOn w:val="Fuentedeprrafopredeter"/>
    <w:rsid w:val="0027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702467">
      <w:bodyDiv w:val="1"/>
      <w:marLeft w:val="0"/>
      <w:marRight w:val="0"/>
      <w:marTop w:val="0"/>
      <w:marBottom w:val="0"/>
      <w:divBdr>
        <w:top w:val="none" w:sz="0" w:space="0" w:color="auto"/>
        <w:left w:val="none" w:sz="0" w:space="0" w:color="auto"/>
        <w:bottom w:val="none" w:sz="0" w:space="0" w:color="auto"/>
        <w:right w:val="none" w:sz="0" w:space="0" w:color="auto"/>
      </w:divBdr>
    </w:div>
    <w:div w:id="522859714">
      <w:bodyDiv w:val="1"/>
      <w:marLeft w:val="0"/>
      <w:marRight w:val="0"/>
      <w:marTop w:val="0"/>
      <w:marBottom w:val="0"/>
      <w:divBdr>
        <w:top w:val="none" w:sz="0" w:space="0" w:color="auto"/>
        <w:left w:val="none" w:sz="0" w:space="0" w:color="auto"/>
        <w:bottom w:val="none" w:sz="0" w:space="0" w:color="auto"/>
        <w:right w:val="none" w:sz="0" w:space="0" w:color="auto"/>
      </w:divBdr>
    </w:div>
    <w:div w:id="824903189">
      <w:bodyDiv w:val="1"/>
      <w:marLeft w:val="0"/>
      <w:marRight w:val="0"/>
      <w:marTop w:val="0"/>
      <w:marBottom w:val="0"/>
      <w:divBdr>
        <w:top w:val="none" w:sz="0" w:space="0" w:color="auto"/>
        <w:left w:val="none" w:sz="0" w:space="0" w:color="auto"/>
        <w:bottom w:val="none" w:sz="0" w:space="0" w:color="auto"/>
        <w:right w:val="none" w:sz="0" w:space="0" w:color="auto"/>
      </w:divBdr>
      <w:divsChild>
        <w:div w:id="2016615861">
          <w:marLeft w:val="0"/>
          <w:marRight w:val="0"/>
          <w:marTop w:val="0"/>
          <w:marBottom w:val="0"/>
          <w:divBdr>
            <w:top w:val="none" w:sz="0" w:space="0" w:color="auto"/>
            <w:left w:val="none" w:sz="0" w:space="0" w:color="auto"/>
            <w:bottom w:val="none" w:sz="0" w:space="0" w:color="auto"/>
            <w:right w:val="none" w:sz="0" w:space="0" w:color="auto"/>
          </w:divBdr>
          <w:divsChild>
            <w:div w:id="207760916">
              <w:marLeft w:val="0"/>
              <w:marRight w:val="0"/>
              <w:marTop w:val="0"/>
              <w:marBottom w:val="0"/>
              <w:divBdr>
                <w:top w:val="none" w:sz="0" w:space="0" w:color="auto"/>
                <w:left w:val="none" w:sz="0" w:space="0" w:color="auto"/>
                <w:bottom w:val="none" w:sz="0" w:space="0" w:color="auto"/>
                <w:right w:val="none" w:sz="0" w:space="0" w:color="auto"/>
              </w:divBdr>
            </w:div>
            <w:div w:id="1517229898">
              <w:marLeft w:val="0"/>
              <w:marRight w:val="0"/>
              <w:marTop w:val="0"/>
              <w:marBottom w:val="0"/>
              <w:divBdr>
                <w:top w:val="none" w:sz="0" w:space="0" w:color="auto"/>
                <w:left w:val="none" w:sz="0" w:space="0" w:color="auto"/>
                <w:bottom w:val="none" w:sz="0" w:space="0" w:color="auto"/>
                <w:right w:val="none" w:sz="0" w:space="0" w:color="auto"/>
              </w:divBdr>
            </w:div>
            <w:div w:id="290482531">
              <w:marLeft w:val="0"/>
              <w:marRight w:val="0"/>
              <w:marTop w:val="0"/>
              <w:marBottom w:val="0"/>
              <w:divBdr>
                <w:top w:val="none" w:sz="0" w:space="0" w:color="auto"/>
                <w:left w:val="none" w:sz="0" w:space="0" w:color="auto"/>
                <w:bottom w:val="none" w:sz="0" w:space="0" w:color="auto"/>
                <w:right w:val="none" w:sz="0" w:space="0" w:color="auto"/>
              </w:divBdr>
            </w:div>
            <w:div w:id="700859444">
              <w:marLeft w:val="0"/>
              <w:marRight w:val="0"/>
              <w:marTop w:val="0"/>
              <w:marBottom w:val="0"/>
              <w:divBdr>
                <w:top w:val="none" w:sz="0" w:space="0" w:color="auto"/>
                <w:left w:val="none" w:sz="0" w:space="0" w:color="auto"/>
                <w:bottom w:val="none" w:sz="0" w:space="0" w:color="auto"/>
                <w:right w:val="none" w:sz="0" w:space="0" w:color="auto"/>
              </w:divBdr>
            </w:div>
            <w:div w:id="15449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48847">
      <w:bodyDiv w:val="1"/>
      <w:marLeft w:val="0"/>
      <w:marRight w:val="0"/>
      <w:marTop w:val="0"/>
      <w:marBottom w:val="0"/>
      <w:divBdr>
        <w:top w:val="none" w:sz="0" w:space="0" w:color="auto"/>
        <w:left w:val="none" w:sz="0" w:space="0" w:color="auto"/>
        <w:bottom w:val="none" w:sz="0" w:space="0" w:color="auto"/>
        <w:right w:val="none" w:sz="0" w:space="0" w:color="auto"/>
      </w:divBdr>
      <w:divsChild>
        <w:div w:id="1959994789">
          <w:marLeft w:val="0"/>
          <w:marRight w:val="0"/>
          <w:marTop w:val="0"/>
          <w:marBottom w:val="0"/>
          <w:divBdr>
            <w:top w:val="none" w:sz="0" w:space="0" w:color="auto"/>
            <w:left w:val="none" w:sz="0" w:space="0" w:color="auto"/>
            <w:bottom w:val="none" w:sz="0" w:space="0" w:color="auto"/>
            <w:right w:val="none" w:sz="0" w:space="0" w:color="auto"/>
          </w:divBdr>
        </w:div>
        <w:div w:id="1160659066">
          <w:marLeft w:val="0"/>
          <w:marRight w:val="0"/>
          <w:marTop w:val="0"/>
          <w:marBottom w:val="0"/>
          <w:divBdr>
            <w:top w:val="none" w:sz="0" w:space="0" w:color="auto"/>
            <w:left w:val="none" w:sz="0" w:space="0" w:color="auto"/>
            <w:bottom w:val="none" w:sz="0" w:space="0" w:color="auto"/>
            <w:right w:val="none" w:sz="0" w:space="0" w:color="auto"/>
          </w:divBdr>
        </w:div>
        <w:div w:id="737049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sonmx-my.sharepoint.com/:f:/g/personal/thania_rendon_unison_mx/Esz8jtAP9sdJgfzzrNRjsBkBXR_8crhHwETgWp4x5fTSYw?e=d02aC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nisonmx-my.sharepoint.com/:f:/g/personal/thania_rendon_unison_mx/Esz8jtAP9sdJgfzzrNRjsBkBXR_8crhHwETgWp4x5fTSYw?e=d02aC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778</Words>
  <Characters>4280</Characters>
  <Application>Microsoft Office Word</Application>
  <DocSecurity>0</DocSecurity>
  <Lines>35</Lines>
  <Paragraphs>10</Paragraphs>
  <ScaleCrop>false</ScaleCrop>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MARITZA MORENO GRANO</dc:creator>
  <cp:keywords/>
  <dc:description/>
  <cp:lastModifiedBy>THANIA BETHZAIDA RENDON SALLARD</cp:lastModifiedBy>
  <cp:revision>11</cp:revision>
  <cp:lastPrinted>2022-05-03T19:50:00Z</cp:lastPrinted>
  <dcterms:created xsi:type="dcterms:W3CDTF">2023-06-01T05:04:00Z</dcterms:created>
  <dcterms:modified xsi:type="dcterms:W3CDTF">2023-06-06T02:48:00Z</dcterms:modified>
</cp:coreProperties>
</file>